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27 декабря 2013 года N 99-РЗ</w:t>
      </w:r>
      <w:r>
        <w:rPr>
          <w:rFonts w:ascii="Calibri" w:hAnsi="Calibri" w:cs="Calibri"/>
        </w:rPr>
        <w:br/>
      </w:r>
    </w:p>
    <w:p w:rsidR="003642DE" w:rsidRDefault="003642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ОТДЕЛЬНЫМИ ГОСУДАРСТВЕННЫМИ ПОЛНОМОЧИЯМИ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В СФЕРЕ ОБРАЗОВАНИЯ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 (Парламентом)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2013 года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разработан 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в Российской Федерации".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1. Отдельные государственные полномочия, передаваемые органам местного самоуправления муниципальных образований 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настоящим Законом органы местного самоуправления муниципальных образований Карачаево-Черкесской Республики (далее - органы местного самоуправления) наделяются следующими отдельными государственными полномочиями Карачаево-Черкесской Республики (далее - государственные полномочия):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 финансовому обеспечению получения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оплаты услуг интернет, игр, игрушек (за исключением расходов на содержание</w:t>
      </w:r>
      <w:proofErr w:type="gramEnd"/>
      <w:r>
        <w:rPr>
          <w:rFonts w:ascii="Calibri" w:hAnsi="Calibri" w:cs="Calibri"/>
        </w:rPr>
        <w:t xml:space="preserve"> зданий и оплату коммунальных услуг), в соответствии с нормативами, определяемыми органами государственной власти Карачаево-Черкесской Республики;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>
        <w:rPr>
          <w:rFonts w:ascii="Calibri" w:hAnsi="Calibri" w:cs="Calibri"/>
        </w:rPr>
        <w:t xml:space="preserve"> на содержание зданий и оплату коммунальных услуг), в соответствии с нормативами, определяемыми органами государственной власти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Статья 2. Виды и перечень муниципальных образований, органы местного самоуправления которых наделяются отдельными государственными полномочиями в области образования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отдельными государственными полномочиями наделяются органы местного самоуправления следующих муниципальных образований Карачаево-Черкесской Республики: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Абазинский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Адыге-Хабльский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Зеленчукский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Карачаевский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Малокарачаевский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Ногайский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Прикубанский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Урупский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Усть-Джегутинский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Хабезский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Муниципальное образование города Черкесска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Карачаевский городской округ.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Статья 3. Срок наделения отдельными государственными полномочиями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наделяются отдельными полномочиями Карачаево-Черкесской Республики на неопределенный срок.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местного самоуправления при осуществлении отдельных государственных полномочий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отдельных государственных полномочий за счет субвенций, предоставляемых бюджетам муниципальных образований из республиканского бюджета Карачаево-Черкесской Республики;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разъяснений от уполномоченного органа исполнительной власти Карачаево-Черкесской Республики по вопросам осуществления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дополнительное использование собственных материальных ресурсов и финансовых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осуществления отдельных государственных полномочий в случаях и порядке, предусмотренных муниципальными нормативными правовыми актами.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муниципальных правовых актов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республиканскими нормативными правовыми актами;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обжалование в судебном порядке письменных предписаний уполномоченного органа исполнительной власти по устранению нарушений, допущенных при исполнении отдельных государственных полномочий, а также иные права,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отдельных государственных полномочий обязаны: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отдельные государственные полномочия надлежащим образом в соответствии с действующим федеральным законодательством и законодательством Карачаево-Черкесской Республики;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обеспечивать целевое, эффективное и рациональное использование финансовых средств, выделяемых из республиканского бюджета Карачаево-Черкесской Республики на осуществление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письменные предписания уполномоченного органа исполнительной власти Карачаево-Черкесской Республики по устранению нарушений, допущенных при осуществлении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предоставлять уполномоченному органу исполнительной власти Карачаево-Черкесской Республики необходимую информацию, связанную с осуществлением отдельных государственных полномочий, а также с использованием выделенных на эти цели финансовых средств;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выполнять иные обязанности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5. Права и обязанности органов государственной власти Карачаево-Черкесской Республики при осуществлении органами местного самоуправления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Карачаево-Черкесской Республики вправе в установленном порядке: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через уполномоченный орган исполнительной власти Карачаево-Черкесской Республики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через уполномоченный орган исполнительной власти Карачаево-Черкесской Республики контроль в осуществлении органами местного самоуправления отдельных государственных полномочий, а также за использованием предоставленных на эти цели финансовых ресурсов;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получать в установленном порядке от органов местного самоуправления необходимую информацию об использовании финансовых средств на осуществление ими отдельных государственных полномочий, а также по вопросам осуществления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производить перераспределение субвенций между бюджетами муниципальных образований в установленном Правительством Карачаево-Черкесской Республики порядке на основании отчетов органов местного самоуправления и исходя из фактических расходов текущего финансового года на осуществление отдельных государственных полномочий.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Карачаево-Черкесской Республики обязаны: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органам местного самоуправления методическую помощь при осуществлении ими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органам местного самоуправления и (или) должностным лицам органов местного самоуправления по их письменным запросам документы и материалы, необходимые для осуществления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органами местного самоуправления отдельных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отдельных государственных полномочий, переданных органам местного самоуправления, осуществляется за счет субвенций, предоставляемых местным бюджетам из республиканского бюджета.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субвенции расходуются в порядке, установленном Правительством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Финансовые средства, необходимые для осуществления органами местного самоуправления отдельных государственных полномочий, предусматриваются в законе Карачаево-Черкесской Республики о республиканском бюджете на соответствующий финансовый </w:t>
      </w:r>
      <w:r>
        <w:rPr>
          <w:rFonts w:ascii="Calibri" w:hAnsi="Calibri" w:cs="Calibri"/>
        </w:rPr>
        <w:lastRenderedPageBreak/>
        <w:t>год.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Статья 7. Методика расчета нормативов для определения общего объема субвенций, предоставляемых местным бюджетам из республиканского бюджета для осуществления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нормативов для определения объема субвенций, предоставляемых местным бюджетам из республиканского бюджета для осуществления переданных полномочий, осуществляется </w:t>
      </w:r>
      <w:proofErr w:type="gramStart"/>
      <w:r>
        <w:rPr>
          <w:rFonts w:ascii="Calibri" w:hAnsi="Calibri" w:cs="Calibri"/>
        </w:rPr>
        <w:t xml:space="preserve">согласно </w:t>
      </w:r>
      <w:hyperlink w:anchor="Par144" w:history="1">
        <w:r>
          <w:rPr>
            <w:rFonts w:ascii="Calibri" w:hAnsi="Calibri" w:cs="Calibri"/>
            <w:color w:val="0000FF"/>
          </w:rPr>
          <w:t>приложения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и </w:t>
      </w:r>
      <w:hyperlink w:anchor="Par2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Статья 8. Материальные средства, необходимые для осуществления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Карачаево-Черкесской Республики по согласованию с соответствующими органами местного самоуправления при возникновении необходимости определяет перечень подлежащих передаче в пользование и (или) управление либо в муниципальную собственность материальных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осуществления отдельных государственных полномочий в соответствии с настоящим Законом.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Статья 9. Порядок отчетности органов местного самоуправления об осуществлении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представляют в Министерство образования и науки Карачаево-Черкесской Республики ежеквартальные и годовые отчеты об осуществлении переданных им отдельных государственных полномочий в срок не позднее 15 числа месяца, следующего за отчетным периодом, по формам, утвержденным Министерством образования и науки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представляют в Министерство финансов Карачаево-Черкесской Республики отчетность об использовании выделенных на осуществление отдельных государственных полномочий финансовых средств по форме и в сроки, установленные для представления отчетов об исполнении консолидированного бюджета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прекращения осуществления отдельных государственных полномочий органами местного самоуправления отчет об использовании финансовых средств, полученных из республиканского бюджета, а также материальных ресурсов, предоставленных за счет средств Карачаево-Черкесской Республики на осуществление отдельных государственных полномочий, представляется органами местного самоуправления в уполномоченный орган в течение одного месяца со дня вступления в силу закона Карачаево-Черкесской Республики о прекращении осуществления органами местного самоуправления отдельных</w:t>
      </w:r>
      <w:proofErr w:type="gramEnd"/>
      <w:r>
        <w:rPr>
          <w:rFonts w:ascii="Calibri" w:hAnsi="Calibri" w:cs="Calibri"/>
        </w:rPr>
        <w:t xml:space="preserve">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Статья 10. Формы взаимодействия органов государственной власти Карачаево-Черкесской Республики и органов местного самоуправления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Правительство Карачаево-Черкесской Республики через уполномоченный орган исполнительной власти Карачаево-Черкесской Республики осуществляет организационное, 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переданных органам местного самоуправления отдельных государственных полномочий и использованием переданных на эти цели финансовых средств.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Уполномоченным органом исполнительной власти Карачаево-Черкесской Республики по организации и осуществлению деятельности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соответствии с настоящим Законом является Министерство образования и науки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орган исполнительной власти Карачаево-Черкесской Республики в </w:t>
      </w:r>
      <w:r>
        <w:rPr>
          <w:rFonts w:ascii="Calibri" w:hAnsi="Calibri" w:cs="Calibri"/>
        </w:rPr>
        <w:lastRenderedPageBreak/>
        <w:t xml:space="preserve">пределах своей компетенции имеет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порядка их реализации, а также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 xml:space="preserve">Статья 11. Порядок осуществления органами государственной власти Карачаево-Черкесской Республики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отдельных государственных полномочий, переданных органам местного самоуправления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Целью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отдельных государственных полномочий (далее контроль)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осуществляется путем проведения проверок, запросов необходимых документов и информации об осуществлении отдельных государственных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Карачаево-Черкесской Республики контролирует осуществление переданных органам местного самоуправления отдельных государственных полномочий, а также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органами местного самоуправления финансовых средств, предоставленных им для осуществления отдельных государственных полномочий через Министерство образования и науки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выявления нарушений органами местного самоуправления или должностными лицами местного самоуправления законодательства Карачаево-Черкесской Республики по вопросам осуществления отдельных государственных полномочий уполномоченный орган исполнительной власти Карачаево-Черкесской Республики в пределах своих полномочий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12.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закона, Закона Карачаево-Черкесской Республики, в связи с которыми реализация отдельных государственных полномочий становится не возможной.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отдельных государственных полномочий может быть прекращено, приостановлено Законом Карачаево-Черкесской Республики по инициативе Главы Карачаево-Черкесской Республики в отношении одного или нескольких муниципальных образований по следующим основаниям: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неосуществления, ненадлежащего осуществления или невозможности осуществления органами местного самоуправления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выявления факторов нарушений органами местного самоуправления требований настоящего Закона;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нецелесообразности осуществления органами местного самоуправления отдельных государственных полномочий;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иным основаниям, предусмотренным законодательством Российской Федерации и законодательством Карачаево-Черкесской Республики.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Карачаево-Черкесской Республики о прекращении или приостановлении осуществления органами местного самоуправления отдельных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Статья 13. Ответственность органов местного самоуправления, их должностных лиц за </w:t>
      </w:r>
      <w:r>
        <w:rPr>
          <w:rFonts w:ascii="Calibri" w:hAnsi="Calibri" w:cs="Calibri"/>
        </w:rPr>
        <w:lastRenderedPageBreak/>
        <w:t>неисполнение или ненадлежащее исполнение отдельных государственных полномочий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Карачаево-Черкесской Республики в той мере, в какой указанные полномочия были обеспечены соответствующими органами государственной власти Карачаево-Черкесской Республики и финансовыми средствами.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t>Статья 14. Вступление в силу настоящего Закона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2014 года и вводится в действие ежегодно Законом Карачаево-Черкесской Республики о республиканском бюджете Карачаево-Черкесской Республики на очередной финансовый год при условии, если Законом Карачаево-Черкесской Республики о республиканском бюджете Карачаево-Черкесской Республики предусмотрено предоставление субвенций на осуществление переданных настоящим Законом отдельных государственных полномочий.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город Черкесск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2013 года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99-РЗ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>Приложение 1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образования"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44"/>
      <w:bookmarkEnd w:id="17"/>
      <w:r>
        <w:rPr>
          <w:rFonts w:ascii="Calibri" w:hAnsi="Calibri" w:cs="Calibri"/>
          <w:b/>
          <w:bCs/>
        </w:rPr>
        <w:t>МЕТОДИКА РАСЧЕТА ОБЩЕГО ОБЪЕМА СУБВЕНЦИИ,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ПРЕДОСТАВЛЯЕМОЙ</w:t>
      </w:r>
      <w:proofErr w:type="gramEnd"/>
      <w:r>
        <w:rPr>
          <w:rFonts w:ascii="Calibri" w:hAnsi="Calibri" w:cs="Calibri"/>
          <w:b/>
          <w:bCs/>
        </w:rPr>
        <w:t xml:space="preserve"> МЕСТНЫМ БЮДЖЕТАМ ПО ФИНАНСОВОМУ ОБЕСПЕЧЕНИЮ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ПОЛУЧЕНИЯ ОБЩЕДОСТУПНОГО И БЕСПЛАТНОГО ДОШКОЛЬНОГО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 ОБРАЗОВАТЕЛЬНЫХ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ОРГАНИЗАЦИЯХ,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  <w:r>
        <w:rPr>
          <w:rFonts w:ascii="Calibri" w:hAnsi="Calibri" w:cs="Calibri"/>
          <w:b/>
          <w:bCs/>
        </w:rPr>
        <w:t xml:space="preserve"> И БЕСПЛАТНОГО ДОШКОЛЬНОГО,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ОБЩЕОБРАЗОВАТЕЛЬНЫХ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ОБЕСПЕЧЕНИЕ ДОПОЛНИТЕЛЬНОГО ОБРАЗОВАНИЯ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В МУНИЦИПАЛЬНЫХ ОБЩЕОБРАЗОВАТЕЛЬНЫХ ОРГАНИЗАЦИЯХ,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РАСХОДЫ НА ОПЛАТУ ТРУДА, ПРИОБРЕТЕНИЕ УЧЕБНИКОВ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УЧЕБНЫХ ПОСОБИЙ, СРЕДСТВ ОБУЧЕНИЯ, ОПЛАТЫ УСЛУГ ИНТЕРНЕТ,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ИГР, ИГРУШЕК (ЗА ИСКЛЮЧЕНИЕМ РАСХОДОВ НА СОДЕРЖАНИЕ ЗДАНИЙ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ОПЛАТУ КОММУНАЛЬНЫХ УСЛУГ)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Общий (годовой) объем субвенции, передаваемый местным бюджетам по финансовому обеспечению получения общедоступного и бесплатного дошкольного образования в </w:t>
      </w:r>
      <w:r>
        <w:rPr>
          <w:rFonts w:ascii="Calibri" w:hAnsi="Calibri" w:cs="Calibri"/>
        </w:rPr>
        <w:lastRenderedPageBreak/>
        <w:t>муниципальных дошкольных образовательных организациях, включая расходы на оплату труда, приобретение учебников и учебных пособий, средств обучения, оплаты услуг интернет, игр, игрушек (за исключением расходов на содержание зданий и оплату коммунальных услуг) на соответствующий финансовый год, определяется по формуле: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Pr="003642DE" w:rsidRDefault="003642DE">
      <w:pPr>
        <w:pStyle w:val="ConsPlusNonformat"/>
        <w:rPr>
          <w:lang w:val="en-US"/>
        </w:rPr>
      </w:pPr>
      <w:r>
        <w:t xml:space="preserve">     </w:t>
      </w:r>
      <w:r w:rsidRPr="003642DE">
        <w:rPr>
          <w:lang w:val="en-US"/>
        </w:rPr>
        <w:t>2             2             2             2             2</w:t>
      </w:r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-  o    </w:t>
      </w:r>
      <w:proofErr w:type="spellStart"/>
      <w:r w:rsidRPr="003642DE">
        <w:rPr>
          <w:lang w:val="en-US"/>
        </w:rPr>
        <w:t>o</w:t>
      </w:r>
      <w:proofErr w:type="spellEnd"/>
      <w:r w:rsidRPr="003642DE">
        <w:rPr>
          <w:lang w:val="en-US"/>
        </w:rPr>
        <w:t xml:space="preserve">     -  g    </w:t>
      </w:r>
      <w:proofErr w:type="spellStart"/>
      <w:r w:rsidRPr="003642DE">
        <w:rPr>
          <w:lang w:val="en-US"/>
        </w:rPr>
        <w:t>g</w:t>
      </w:r>
      <w:proofErr w:type="spellEnd"/>
      <w:r w:rsidRPr="003642DE">
        <w:rPr>
          <w:lang w:val="en-US"/>
        </w:rPr>
        <w:t xml:space="preserve">     -  k    </w:t>
      </w:r>
      <w:proofErr w:type="spellStart"/>
      <w:r w:rsidRPr="003642DE">
        <w:rPr>
          <w:lang w:val="en-US"/>
        </w:rPr>
        <w:t>k</w:t>
      </w:r>
      <w:proofErr w:type="spellEnd"/>
      <w:r w:rsidRPr="003642DE">
        <w:rPr>
          <w:lang w:val="en-US"/>
        </w:rPr>
        <w:t xml:space="preserve">     -  v    </w:t>
      </w:r>
      <w:proofErr w:type="spellStart"/>
      <w:r w:rsidRPr="003642DE">
        <w:rPr>
          <w:lang w:val="en-US"/>
        </w:rPr>
        <w:t>v</w:t>
      </w:r>
      <w:proofErr w:type="spellEnd"/>
      <w:r w:rsidRPr="003642DE">
        <w:rPr>
          <w:lang w:val="en-US"/>
        </w:rPr>
        <w:t xml:space="preserve">     -  s    </w:t>
      </w:r>
      <w:proofErr w:type="spellStart"/>
      <w:r w:rsidRPr="003642DE">
        <w:rPr>
          <w:lang w:val="en-US"/>
        </w:rPr>
        <w:t>s</w:t>
      </w:r>
      <w:proofErr w:type="spellEnd"/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>Si = \(Ni x Hi)n + \(Ni x Hi)n + \(Ni x Hi)n + \(Ni x Hi)n + \(Ni x Hi)n</w:t>
      </w:r>
    </w:p>
    <w:p w:rsidR="003642DE" w:rsidRDefault="003642DE">
      <w:pPr>
        <w:pStyle w:val="ConsPlusNonformat"/>
      </w:pPr>
      <w:r w:rsidRPr="003642DE">
        <w:rPr>
          <w:lang w:val="en-US"/>
        </w:rPr>
        <w:t xml:space="preserve">     </w:t>
      </w:r>
      <w:r>
        <w:t>/             /             /             /             /</w:t>
      </w:r>
    </w:p>
    <w:p w:rsidR="003642DE" w:rsidRDefault="003642DE">
      <w:pPr>
        <w:pStyle w:val="ConsPlusNonformat"/>
      </w:pPr>
      <w:r>
        <w:t xml:space="preserve">     -             -             -             -             -</w:t>
      </w:r>
    </w:p>
    <w:p w:rsidR="003642DE" w:rsidRDefault="003642DE">
      <w:pPr>
        <w:pStyle w:val="ConsPlusNonformat"/>
      </w:pPr>
      <w:r>
        <w:t xml:space="preserve">    n=1           n=1           n=1           n=1           n=1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размер субвенции,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год;</w:t>
      </w:r>
    </w:p>
    <w:p w:rsidR="003642DE" w:rsidRDefault="003642DE">
      <w:pPr>
        <w:pStyle w:val="ConsPlusNonformat"/>
      </w:pPr>
      <w:r>
        <w:t xml:space="preserve">      o   g   k   v   s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proofErr w:type="gram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- нормативные затраты на реализацию основной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общеобразовательной программы дошкольного образования в рамках i-й услуги, определенные на финансовый год в группах общеразвивающей, компенсирующей, оздоровительной и комбинированной направленности, смешанных группах в городской и сельской местности с учетом времени пребывания воспитанника в дошкольной образовательной организации;</w:t>
      </w:r>
      <w:proofErr w:type="gramEnd"/>
    </w:p>
    <w:p w:rsidR="003642DE" w:rsidRDefault="003642DE">
      <w:pPr>
        <w:pStyle w:val="ConsPlusNonformat"/>
      </w:pPr>
      <w:r>
        <w:t xml:space="preserve">       o   g   k   v   s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 - прогнозируемая на соответствующий финансовый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 среднегодовая численность воспитанников в группах общеразвивающей, компенсирующей, оздоровительной и комбинированной направленности, смешанных группах в городской и сельской местности;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возрастных групп.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в соответствии с настоящей методикой суммы субвенций бюджетам муниципальных районов и городских округов утверждаются законом Карачаево-Черкесской Республики о республиканском бюджете Карачаево-Черкесской Республики на соответствующий финансовый год и перечисляются в бюджеты муниципальных районов и городских округов в соответствии со сводной бюджетной росписью.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Общий (годовой) объем субвенции, передаваемый местным бюджетам по финансовому обеспечению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оплаты услуг интернет, игр, игрушек (за исключением расходов на содержание зданий и оплату коммунальных</w:t>
      </w:r>
      <w:proofErr w:type="gramEnd"/>
      <w:r>
        <w:rPr>
          <w:rFonts w:ascii="Calibri" w:hAnsi="Calibri" w:cs="Calibri"/>
        </w:rPr>
        <w:t xml:space="preserve"> услуг) на соответствующий финансовый год, определяется по формуле: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pStyle w:val="ConsPlusNonformat"/>
      </w:pPr>
      <w:r>
        <w:t xml:space="preserve">      3             3             3</w:t>
      </w:r>
    </w:p>
    <w:p w:rsidR="003642DE" w:rsidRDefault="003642DE">
      <w:pPr>
        <w:pStyle w:val="ConsPlusNonformat"/>
      </w:pPr>
      <w:r>
        <w:t xml:space="preserve">      -  o    </w:t>
      </w:r>
      <w:proofErr w:type="spellStart"/>
      <w:r>
        <w:t>o</w:t>
      </w:r>
      <w:proofErr w:type="spellEnd"/>
      <w:r>
        <w:t xml:space="preserve">     -  g    </w:t>
      </w:r>
      <w:proofErr w:type="spellStart"/>
      <w:r>
        <w:t>g</w:t>
      </w:r>
      <w:proofErr w:type="spellEnd"/>
      <w:r>
        <w:t xml:space="preserve">     -  k    </w:t>
      </w:r>
      <w:proofErr w:type="spellStart"/>
      <w:r>
        <w:t>k</w:t>
      </w:r>
      <w:proofErr w:type="spellEnd"/>
      <w:r>
        <w:t xml:space="preserve">       -  h    </w:t>
      </w:r>
      <w:proofErr w:type="spellStart"/>
      <w:r>
        <w:t>h</w:t>
      </w:r>
      <w:proofErr w:type="spellEnd"/>
    </w:p>
    <w:p w:rsidR="003642DE" w:rsidRDefault="003642DE">
      <w:pPr>
        <w:pStyle w:val="ConsPlusNonformat"/>
      </w:pPr>
      <w:proofErr w:type="spellStart"/>
      <w:r>
        <w:t>Si</w:t>
      </w:r>
      <w:proofErr w:type="spellEnd"/>
      <w:r>
        <w:t xml:space="preserve"> = (\(</w:t>
      </w:r>
      <w:proofErr w:type="spellStart"/>
      <w:r>
        <w:t>Ri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 \(</w:t>
      </w:r>
      <w:proofErr w:type="spellStart"/>
      <w:r>
        <w:t>Ri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 \(</w:t>
      </w:r>
      <w:proofErr w:type="spellStart"/>
      <w:r>
        <w:t>Ri</w:t>
      </w:r>
      <w:proofErr w:type="spellEnd"/>
      <w:r>
        <w:t xml:space="preserve"> x </w:t>
      </w:r>
      <w:proofErr w:type="spellStart"/>
      <w:r>
        <w:t>Hi</w:t>
      </w:r>
      <w:proofErr w:type="spellEnd"/>
      <w:r>
        <w:t xml:space="preserve"> +)n + \(</w:t>
      </w:r>
      <w:proofErr w:type="spellStart"/>
      <w:r>
        <w:t>Ri</w:t>
      </w:r>
      <w:proofErr w:type="spellEnd"/>
      <w:r>
        <w:t xml:space="preserve"> x </w:t>
      </w:r>
      <w:proofErr w:type="spellStart"/>
      <w:r>
        <w:t>Hi</w:t>
      </w:r>
      <w:proofErr w:type="spellEnd"/>
      <w:r>
        <w:t xml:space="preserve">)n) x </w:t>
      </w:r>
      <w:proofErr w:type="spellStart"/>
      <w:r>
        <w:t>Ka</w:t>
      </w:r>
      <w:proofErr w:type="spellEnd"/>
      <w:r>
        <w:t xml:space="preserve"> + P</w:t>
      </w:r>
    </w:p>
    <w:p w:rsidR="003642DE" w:rsidRDefault="003642DE">
      <w:pPr>
        <w:pStyle w:val="ConsPlusNonformat"/>
      </w:pPr>
      <w:r>
        <w:t xml:space="preserve">      /             /             /               /</w:t>
      </w:r>
    </w:p>
    <w:p w:rsidR="003642DE" w:rsidRDefault="003642DE">
      <w:pPr>
        <w:pStyle w:val="ConsPlusNonformat"/>
      </w:pPr>
      <w:r>
        <w:t xml:space="preserve">      -             -             -               -</w:t>
      </w:r>
    </w:p>
    <w:p w:rsidR="003642DE" w:rsidRDefault="003642DE">
      <w:pPr>
        <w:pStyle w:val="ConsPlusNonformat"/>
      </w:pPr>
      <w:r>
        <w:t xml:space="preserve">     n=1           n=1           n=1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размер субвенции,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>
        <w:rPr>
          <w:rFonts w:ascii="Calibri" w:hAnsi="Calibri" w:cs="Calibri"/>
        </w:rPr>
        <w:lastRenderedPageBreak/>
        <w:t>организациях на соответствующий финансовый год;</w:t>
      </w:r>
    </w:p>
    <w:p w:rsidR="003642DE" w:rsidRDefault="003642DE">
      <w:pPr>
        <w:pStyle w:val="ConsPlusNonformat"/>
      </w:pPr>
      <w:r>
        <w:t xml:space="preserve">      o   g   k   h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proofErr w:type="gramStart"/>
      <w:r>
        <w:t>Ri</w:t>
      </w:r>
      <w:proofErr w:type="spellEnd"/>
      <w:r>
        <w:t xml:space="preserve">, </w:t>
      </w:r>
      <w:proofErr w:type="spellStart"/>
      <w:r>
        <w:t>Ri</w:t>
      </w:r>
      <w:proofErr w:type="spellEnd"/>
      <w:r>
        <w:t xml:space="preserve">, </w:t>
      </w:r>
      <w:proofErr w:type="spellStart"/>
      <w:r>
        <w:t>Ri</w:t>
      </w:r>
      <w:proofErr w:type="spellEnd"/>
      <w:r>
        <w:t xml:space="preserve">, </w:t>
      </w:r>
      <w:proofErr w:type="spellStart"/>
      <w:r>
        <w:t>Ri</w:t>
      </w:r>
      <w:proofErr w:type="spellEnd"/>
      <w:r>
        <w:t>, - нормативные затраты на реализацию основной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общеобразовательной программы дошкольного, начального общего, основного общего, среднего общего образования определенные на финансовый год на одного обучающегося соответственно в обычных, гимназических и лицейских, классах коррекции, группах дошкольного образования;</w:t>
      </w:r>
    </w:p>
    <w:p w:rsidR="003642DE" w:rsidRDefault="003642DE">
      <w:pPr>
        <w:pStyle w:val="ConsPlusNonformat"/>
      </w:pPr>
      <w:r>
        <w:t xml:space="preserve">      o   g   k   h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 - </w:t>
      </w:r>
      <w:proofErr w:type="gramStart"/>
      <w:r>
        <w:t>прогнозируемая</w:t>
      </w:r>
      <w:proofErr w:type="gramEnd"/>
      <w:r>
        <w:t xml:space="preserve"> на соответствующий финансовый год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среднегодовая численность обучающихся соответственно в обычных, гимназических и лицейских, классах коррекции, группах дошкольного образования в общеобразовательных учреждениях на территории i-того муниципального образования;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ступени общего образования;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 - выравнивающий коэффициент объема субвенции по каждому муниципальному образованию для обеспечения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расходы на обеспечение образовательного процесса.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Выравнивающий коэффициент рассчитывается по следующей формуле: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 = </w:t>
      </w:r>
      <w:proofErr w:type="spellStart"/>
      <w:proofErr w:type="gramStart"/>
      <w:r>
        <w:rPr>
          <w:rFonts w:ascii="Calibri" w:hAnsi="Calibri" w:cs="Calibri"/>
        </w:rPr>
        <w:t>Фр</w:t>
      </w:r>
      <w:proofErr w:type="spellEnd"/>
      <w:proofErr w:type="gram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Фнр</w:t>
      </w:r>
      <w:proofErr w:type="spellEnd"/>
      <w:r>
        <w:rPr>
          <w:rFonts w:ascii="Calibri" w:hAnsi="Calibri" w:cs="Calibri"/>
        </w:rPr>
        <w:t>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 - выравнивающий коэффициент;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Фр</w:t>
      </w:r>
      <w:proofErr w:type="spellEnd"/>
      <w:proofErr w:type="gramEnd"/>
      <w:r>
        <w:rPr>
          <w:rFonts w:ascii="Calibri" w:hAnsi="Calibri" w:cs="Calibri"/>
        </w:rPr>
        <w:t xml:space="preserve"> - фактические расходы на обеспечение государственных гарантий общедоступного бесплатного общего образования в данном муниципальном образовании в финансовом году;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Фнр</w:t>
      </w:r>
      <w:proofErr w:type="spellEnd"/>
      <w:r>
        <w:rPr>
          <w:rFonts w:ascii="Calibri" w:hAnsi="Calibri" w:cs="Calibri"/>
        </w:rPr>
        <w:t xml:space="preserve"> - объем ассигнований по нормативу.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в соответствии с настоящей методикой суммы субвенций бюджетам муниципальных районов и городских округов утверждаются Законом Карачаево-Черкесской Республики о республиканском бюджете Карачаево-Черкесской Республики на соответствующий финансовый год и перечисляются в бюджеты муниципальных районов и городских округов в соответствии со сводной бюджетной росписью.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>Приложение 2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образования"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220"/>
      <w:bookmarkEnd w:id="19"/>
      <w:r>
        <w:rPr>
          <w:rFonts w:ascii="Calibri" w:hAnsi="Calibri" w:cs="Calibri"/>
          <w:b/>
          <w:bCs/>
        </w:rPr>
        <w:t>МЕТОДИКА РАСЧЕТА ОБЩЕГО ОБЪЕМА СУБСИДИИ,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ПРЕДОСТАВЛЯЕМОЙ</w:t>
      </w:r>
      <w:proofErr w:type="gramEnd"/>
      <w:r>
        <w:rPr>
          <w:rFonts w:ascii="Calibri" w:hAnsi="Calibri" w:cs="Calibri"/>
          <w:b/>
          <w:bCs/>
        </w:rPr>
        <w:t xml:space="preserve"> МЕСТНЫМ БЮДЖЕТАМ ПО ФИНАНСОВОМУ ОБЕСПЕЧЕНИЮ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ПОЛУЧЕНИЯ ДОШКОЛЬНОГО ОБРАЗОВАНИЯ В ЧАСТНЫХ ДОШКОЛЬНЫХ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ОРГАНИЗАЦИЯХ, </w:t>
      </w:r>
      <w:proofErr w:type="gramStart"/>
      <w:r>
        <w:rPr>
          <w:rFonts w:ascii="Calibri" w:hAnsi="Calibri" w:cs="Calibri"/>
          <w:b/>
          <w:bCs/>
        </w:rPr>
        <w:t>ДОШКОЛЬНОГО</w:t>
      </w:r>
      <w:proofErr w:type="gramEnd"/>
      <w:r>
        <w:rPr>
          <w:rFonts w:ascii="Calibri" w:hAnsi="Calibri" w:cs="Calibri"/>
          <w:b/>
          <w:bCs/>
        </w:rPr>
        <w:t>, НАЧАЛЬНОГО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ЧАСТНЫХ ОБЩЕОБРАЗОВАТЕЛЬНЫХ ОРГАНИЗАЦИЯХ, ОСУЩЕСТВЛЯЮЩИХ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ОБРАЗОВАТЕЛЬНУЮ ДЕЯТЕЛЬНОСТЬ ПО </w:t>
      </w: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ГОСУДАРСТВЕННУЮ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АККРЕДИТАЦИЮ ОСНОВНЫМ ОБЩЕОБРАЗОВАТЕЛЬНЫМ ПРОГРАММАМ,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ПОСРЕДСТВОМ ПРЕДОСТАВЛЕНИЯ УКАЗАННЫМ ОБРАЗОВАТЕЛЬНЫМ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 СУБСИДИЙ НА ВОЗМЕЩЕНИЕ ЗАТРАТ, ВКЛЮЧАЯ РАСХОДЫ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ОПЛАТУ ТРУДА, ПРИОБРЕТЕНИЕ УЧЕБНИКОВ И УЧЕБНЫХ ПОСОБИЙ,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СРЕДСТВ ОБУЧЕНИЯ, ИГР, ИГРУШЕК (ЗА ИСКЛЮЧЕНИЕМ РАСХОДОВ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 СОДЕРЖАНИЕ ЗДАНИЙ И ОПЛАТУ КОММУНАЛЬНЫХ УСЛУГ)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Общий (годовой) объем субсидии, передаваемой органу местного самоуправления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определяется по формуле: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pStyle w:val="ConsPlusNonformat"/>
      </w:pPr>
      <w:r>
        <w:t xml:space="preserve">          2             2             2             2</w:t>
      </w:r>
    </w:p>
    <w:p w:rsidR="003642DE" w:rsidRDefault="003642DE">
      <w:pPr>
        <w:pStyle w:val="ConsPlusNonformat"/>
      </w:pPr>
      <w:r>
        <w:t xml:space="preserve">          -  o    </w:t>
      </w:r>
      <w:proofErr w:type="spellStart"/>
      <w:r>
        <w:t>o</w:t>
      </w:r>
      <w:proofErr w:type="spellEnd"/>
      <w:r>
        <w:t xml:space="preserve">     -  g    </w:t>
      </w:r>
      <w:proofErr w:type="spellStart"/>
      <w:r>
        <w:t>g</w:t>
      </w:r>
      <w:proofErr w:type="spellEnd"/>
      <w:r>
        <w:t xml:space="preserve">     -  k    </w:t>
      </w:r>
      <w:proofErr w:type="spellStart"/>
      <w:r>
        <w:t>k</w:t>
      </w:r>
      <w:proofErr w:type="spellEnd"/>
      <w:r>
        <w:t xml:space="preserve">     -  v    </w:t>
      </w:r>
      <w:proofErr w:type="spellStart"/>
      <w:r>
        <w:t>v</w:t>
      </w:r>
      <w:proofErr w:type="spellEnd"/>
    </w:p>
    <w:p w:rsidR="003642DE" w:rsidRDefault="003642DE">
      <w:pPr>
        <w:pStyle w:val="ConsPlusNonformat"/>
      </w:pPr>
      <w:r>
        <w:t xml:space="preserve">     </w:t>
      </w:r>
      <w:proofErr w:type="spellStart"/>
      <w:r>
        <w:t>Si</w:t>
      </w:r>
      <w:proofErr w:type="spellEnd"/>
      <w:r>
        <w:t xml:space="preserve"> = \(</w:t>
      </w:r>
      <w:proofErr w:type="spellStart"/>
      <w:r>
        <w:t>Ni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 \(</w:t>
      </w:r>
      <w:proofErr w:type="spellStart"/>
      <w:r>
        <w:t>Ni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 \(</w:t>
      </w:r>
      <w:proofErr w:type="spellStart"/>
      <w:r>
        <w:t>Ni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 \(</w:t>
      </w:r>
      <w:proofErr w:type="spellStart"/>
      <w:r>
        <w:t>Ni</w:t>
      </w:r>
      <w:proofErr w:type="spellEnd"/>
      <w:r>
        <w:t xml:space="preserve"> x </w:t>
      </w:r>
      <w:proofErr w:type="spellStart"/>
      <w:r>
        <w:t>Hi</w:t>
      </w:r>
      <w:proofErr w:type="spellEnd"/>
      <w:r>
        <w:t>)n +</w:t>
      </w:r>
    </w:p>
    <w:p w:rsidR="003642DE" w:rsidRPr="003642DE" w:rsidRDefault="003642DE">
      <w:pPr>
        <w:pStyle w:val="ConsPlusNonformat"/>
        <w:rPr>
          <w:lang w:val="en-US"/>
        </w:rPr>
      </w:pPr>
      <w:r>
        <w:t xml:space="preserve">          </w:t>
      </w:r>
      <w:r w:rsidRPr="003642DE">
        <w:rPr>
          <w:lang w:val="en-US"/>
        </w:rPr>
        <w:t>/             /             /             /</w:t>
      </w:r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     -             -             -             -</w:t>
      </w:r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    n=1           n=1           n=1           n=1</w:t>
      </w:r>
    </w:p>
    <w:p w:rsidR="003642DE" w:rsidRPr="003642DE" w:rsidRDefault="003642DE">
      <w:pPr>
        <w:pStyle w:val="ConsPlusNonformat"/>
        <w:rPr>
          <w:lang w:val="en-US"/>
        </w:rPr>
      </w:pPr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     2</w:t>
      </w:r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     -  s    </w:t>
      </w:r>
      <w:proofErr w:type="spellStart"/>
      <w:r w:rsidRPr="003642DE">
        <w:rPr>
          <w:lang w:val="en-US"/>
        </w:rPr>
        <w:t>s</w:t>
      </w:r>
      <w:proofErr w:type="spellEnd"/>
    </w:p>
    <w:p w:rsidR="003642DE" w:rsidRPr="003642DE" w:rsidRDefault="003642DE">
      <w:pPr>
        <w:pStyle w:val="ConsPlusNonformat"/>
        <w:rPr>
          <w:lang w:val="en-US"/>
        </w:rPr>
      </w:pPr>
      <w:r w:rsidRPr="003642DE">
        <w:rPr>
          <w:lang w:val="en-US"/>
        </w:rPr>
        <w:t xml:space="preserve">        + \(Ni x Hi)n + P</w:t>
      </w:r>
    </w:p>
    <w:p w:rsidR="003642DE" w:rsidRDefault="003642DE">
      <w:pPr>
        <w:pStyle w:val="ConsPlusNonformat"/>
      </w:pPr>
      <w:r w:rsidRPr="003642DE">
        <w:rPr>
          <w:lang w:val="en-US"/>
        </w:rPr>
        <w:t xml:space="preserve">          </w:t>
      </w:r>
      <w:r>
        <w:t>/</w:t>
      </w:r>
    </w:p>
    <w:p w:rsidR="003642DE" w:rsidRDefault="003642DE">
      <w:pPr>
        <w:pStyle w:val="ConsPlusNonformat"/>
      </w:pPr>
      <w:r>
        <w:t xml:space="preserve">          -</w:t>
      </w:r>
    </w:p>
    <w:p w:rsidR="003642DE" w:rsidRDefault="003642DE">
      <w:pPr>
        <w:pStyle w:val="ConsPlusNonformat"/>
      </w:pPr>
      <w:r>
        <w:t xml:space="preserve">         n=1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размер субсидии, необходимой муниципальному образованию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соответствующий финансовый год;</w:t>
      </w:r>
      <w:proofErr w:type="gramEnd"/>
    </w:p>
    <w:p w:rsidR="003642DE" w:rsidRDefault="003642DE">
      <w:pPr>
        <w:pStyle w:val="ConsPlusNonformat"/>
      </w:pPr>
      <w:r>
        <w:t xml:space="preserve">      o   g   k   v   s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proofErr w:type="gram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- нормативные затраты на реализацию основной</w:t>
      </w:r>
      <w:proofErr w:type="gramEnd"/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общеобразовательной программы дошкольного образования в рамках i-й услуги, определенные на финансовый год в группах общеразвивающей, компенсирующей, оздоровительной и комбинированной направленности, смешанных группах в городской и сельской местности с учетом времени пребывания воспитанника в дошкольной образовательной организации;</w:t>
      </w:r>
      <w:proofErr w:type="gramEnd"/>
    </w:p>
    <w:p w:rsidR="003642DE" w:rsidRDefault="003642DE">
      <w:pPr>
        <w:pStyle w:val="ConsPlusNonformat"/>
      </w:pPr>
      <w:r>
        <w:t xml:space="preserve">      o   g   k   v   s</w:t>
      </w:r>
    </w:p>
    <w:p w:rsidR="003642DE" w:rsidRDefault="003642DE">
      <w:pPr>
        <w:pStyle w:val="ConsPlusNonformat"/>
      </w:pPr>
      <w:r>
        <w:t xml:space="preserve">    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 - прогнозируемая на соответствующий финансовый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 среднегодовая численность воспитанников в группах общеразвивающей, компенсирующей, оздоровительной и комбинированной направленности, смешанных группах в городской и сельской местности;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возрастных групп;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расходы на осуществление данного полномочия в размере 0,1% от общей суммы субсидии.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в соответствии с настоящей методикой суммы субвенций бюджетам муниципальных районов и городских округов утверждаются законом Карачаево-Черкесской Республики о республиканском бюджете Карачаево-Черкесской Республики на соответствующий финансовый год и перечисляются в бюджеты муниципальных районов и городских округов в соответствии со сводной бюджетной росписью.</w:t>
      </w: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2DE" w:rsidRDefault="003642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5272" w:rsidRDefault="000E5272"/>
    <w:sectPr w:rsidR="000E5272" w:rsidSect="006B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DE"/>
    <w:rsid w:val="000E5272"/>
    <w:rsid w:val="003642DE"/>
    <w:rsid w:val="00A77D9F"/>
    <w:rsid w:val="00D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B356C0559EAEC45770845D764D141B5CBD3DD1EEF857AAEE3232EDF69M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B356C0559EAEC45770845D764D141B5CADFD01BEB857AAEE3232EDF69M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0845D764D141B5CBDCDC19EE857AAEE3232EDF69MBF" TargetMode="External"/><Relationship Id="rId5" Type="http://schemas.openxmlformats.org/officeDocument/2006/relationships/hyperlink" Target="consultantplus://offline/ref=7C2B356C0559EAEC45770845D764D141B6C7DCDD11BED278FFB62D62M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АА</dc:creator>
  <cp:lastModifiedBy>Галыгина</cp:lastModifiedBy>
  <cp:revision>4</cp:revision>
  <cp:lastPrinted>2014-02-14T05:16:00Z</cp:lastPrinted>
  <dcterms:created xsi:type="dcterms:W3CDTF">2014-02-14T05:12:00Z</dcterms:created>
  <dcterms:modified xsi:type="dcterms:W3CDTF">2014-02-14T10:58:00Z</dcterms:modified>
</cp:coreProperties>
</file>