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C2" w:rsidRPr="0031146E" w:rsidRDefault="007E23C2" w:rsidP="0031146E">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t>Сравнительный анализ</w:t>
      </w:r>
      <w:r w:rsidRPr="00202A59">
        <w:rPr>
          <w:rFonts w:ascii="Times New Roman" w:eastAsia="Times New Roman" w:hAnsi="Times New Roman" w:cs="Times New Roman"/>
          <w:b/>
          <w:bCs/>
          <w:color w:val="26282F"/>
          <w:sz w:val="24"/>
          <w:szCs w:val="24"/>
          <w:lang w:eastAsia="ru-RU"/>
        </w:rPr>
        <w:br/>
        <w:t>Закона РФ от 10 июля 1992 г. N 3266-I "Об образовании"</w:t>
      </w:r>
      <w:r w:rsidRPr="00202A59">
        <w:rPr>
          <w:rFonts w:ascii="Times New Roman" w:eastAsia="Times New Roman" w:hAnsi="Times New Roman" w:cs="Times New Roman"/>
          <w:b/>
          <w:bCs/>
          <w:color w:val="26282F"/>
          <w:sz w:val="24"/>
          <w:szCs w:val="24"/>
          <w:lang w:eastAsia="ru-RU"/>
        </w:rPr>
        <w:br/>
        <w:t>и Федерального закона от 29 декабря 2012 г. N 273-ФЗ "Об образовании в Российской Федерации"</w:t>
      </w:r>
      <w:r w:rsidRPr="00202A59">
        <w:rPr>
          <w:rFonts w:ascii="Times New Roman" w:eastAsia="Times New Roman" w:hAnsi="Times New Roman" w:cs="Times New Roman"/>
          <w:b/>
          <w:bCs/>
          <w:color w:val="26282F"/>
          <w:sz w:val="24"/>
          <w:szCs w:val="24"/>
          <w:lang w:eastAsia="ru-RU"/>
        </w:rPr>
        <w:br/>
        <w:t>(подготовле</w:t>
      </w:r>
      <w:r w:rsidR="0031146E">
        <w:rPr>
          <w:rFonts w:ascii="Times New Roman" w:eastAsia="Times New Roman" w:hAnsi="Times New Roman" w:cs="Times New Roman"/>
          <w:b/>
          <w:bCs/>
          <w:color w:val="26282F"/>
          <w:sz w:val="24"/>
          <w:szCs w:val="24"/>
          <w:lang w:eastAsia="ru-RU"/>
        </w:rPr>
        <w:t>н экспертами компании "Гарант")</w:t>
      </w:r>
    </w:p>
    <w:tbl>
      <w:tblPr>
        <w:tblW w:w="10692" w:type="dxa"/>
        <w:tblCellSpacing w:w="15" w:type="dxa"/>
        <w:tblCellMar>
          <w:top w:w="15" w:type="dxa"/>
          <w:left w:w="15" w:type="dxa"/>
          <w:bottom w:w="15" w:type="dxa"/>
          <w:right w:w="15" w:type="dxa"/>
        </w:tblCellMar>
        <w:tblLook w:val="04A0" w:firstRow="1" w:lastRow="0" w:firstColumn="1" w:lastColumn="0" w:noHBand="0" w:noVBand="1"/>
      </w:tblPr>
      <w:tblGrid>
        <w:gridCol w:w="4596"/>
        <w:gridCol w:w="6096"/>
      </w:tblGrid>
      <w:tr w:rsidR="007E23C2" w:rsidRPr="00202A59" w:rsidTr="00202A59">
        <w:trPr>
          <w:tblCellSpacing w:w="15" w:type="dxa"/>
        </w:trPr>
        <w:tc>
          <w:tcPr>
            <w:tcW w:w="4551" w:type="dxa"/>
            <w:tcBorders>
              <w:top w:val="single" w:sz="6" w:space="0" w:color="000000"/>
              <w:left w:val="single" w:sz="6" w:space="0" w:color="000000"/>
              <w:bottom w:val="single" w:sz="6" w:space="0" w:color="000000"/>
              <w:right w:val="single" w:sz="6" w:space="0" w:color="000000"/>
            </w:tcBorders>
            <w:hideMark/>
          </w:tcPr>
          <w:p w:rsidR="007E23C2" w:rsidRPr="00202A59" w:rsidRDefault="007E23C2" w:rsidP="007E23C2">
            <w:pPr>
              <w:spacing w:after="0" w:line="240" w:lineRule="auto"/>
              <w:jc w:val="center"/>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Закон РФ от 10 июля 1992 г. N 3266-I </w:t>
            </w:r>
            <w:r w:rsidRPr="00202A59">
              <w:rPr>
                <w:rFonts w:ascii="Times New Roman" w:eastAsia="Times New Roman" w:hAnsi="Times New Roman" w:cs="Times New Roman"/>
                <w:sz w:val="24"/>
                <w:szCs w:val="24"/>
                <w:lang w:eastAsia="ru-RU"/>
              </w:rPr>
              <w:br/>
              <w:t>"Об образовании"</w:t>
            </w:r>
          </w:p>
        </w:tc>
        <w:tc>
          <w:tcPr>
            <w:tcW w:w="6051" w:type="dxa"/>
            <w:tcBorders>
              <w:top w:val="single" w:sz="6" w:space="0" w:color="000000"/>
              <w:bottom w:val="single" w:sz="6" w:space="0" w:color="000000"/>
              <w:right w:val="single" w:sz="6" w:space="0" w:color="000000"/>
            </w:tcBorders>
            <w:hideMark/>
          </w:tcPr>
          <w:p w:rsidR="007E23C2" w:rsidRPr="00202A59" w:rsidRDefault="007E23C2" w:rsidP="007E23C2">
            <w:pPr>
              <w:spacing w:after="0" w:line="240" w:lineRule="auto"/>
              <w:jc w:val="center"/>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Федеральный закон от 29 декабря 2012 г. N 273-ФЗ</w:t>
            </w:r>
            <w:r w:rsidRPr="00202A59">
              <w:rPr>
                <w:rFonts w:ascii="Times New Roman" w:eastAsia="Times New Roman" w:hAnsi="Times New Roman" w:cs="Times New Roman"/>
                <w:sz w:val="24"/>
                <w:szCs w:val="24"/>
                <w:lang w:eastAsia="ru-RU"/>
              </w:rPr>
              <w:br/>
              <w:t>"Об образовании в Российской Федерации"</w:t>
            </w:r>
          </w:p>
        </w:tc>
      </w:tr>
    </w:tbl>
    <w:p w:rsidR="007E23C2" w:rsidRPr="00202A59" w:rsidRDefault="007E23C2" w:rsidP="007E23C2">
      <w:pPr>
        <w:spacing w:after="0" w:line="240" w:lineRule="auto"/>
        <w:rPr>
          <w:rFonts w:ascii="Times New Roman" w:eastAsia="Times New Roman" w:hAnsi="Times New Roman" w:cs="Times New Roman"/>
          <w:vanish/>
          <w:sz w:val="24"/>
          <w:szCs w:val="24"/>
          <w:lang w:eastAsia="ru-RU"/>
        </w:rPr>
      </w:pPr>
    </w:p>
    <w:tbl>
      <w:tblPr>
        <w:tblW w:w="10692" w:type="dxa"/>
        <w:tblCellSpacing w:w="15" w:type="dxa"/>
        <w:tblCellMar>
          <w:top w:w="15" w:type="dxa"/>
          <w:left w:w="15" w:type="dxa"/>
          <w:bottom w:w="15" w:type="dxa"/>
          <w:right w:w="15" w:type="dxa"/>
        </w:tblCellMar>
        <w:tblLook w:val="04A0" w:firstRow="1" w:lastRow="0" w:firstColumn="1" w:lastColumn="0" w:noHBand="0" w:noVBand="1"/>
      </w:tblPr>
      <w:tblGrid>
        <w:gridCol w:w="4596"/>
        <w:gridCol w:w="6096"/>
      </w:tblGrid>
      <w:tr w:rsidR="007E23C2" w:rsidRPr="00202A59" w:rsidTr="00202A59">
        <w:trPr>
          <w:tblCellSpacing w:w="15" w:type="dxa"/>
        </w:trPr>
        <w:tc>
          <w:tcPr>
            <w:tcW w:w="10632" w:type="dxa"/>
            <w:gridSpan w:val="2"/>
            <w:tcBorders>
              <w:top w:val="single" w:sz="6" w:space="0" w:color="000000"/>
              <w:left w:val="single" w:sz="6" w:space="0" w:color="000000"/>
              <w:bottom w:val="single" w:sz="6" w:space="0" w:color="000000"/>
              <w:right w:val="single" w:sz="6" w:space="0" w:color="000000"/>
            </w:tcBorders>
            <w:hideMark/>
          </w:tcPr>
          <w:p w:rsidR="007E23C2" w:rsidRPr="00202A59" w:rsidRDefault="007E23C2" w:rsidP="007E23C2">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t>Дополнительное образование</w:t>
            </w:r>
          </w:p>
        </w:tc>
      </w:tr>
      <w:tr w:rsidR="007E23C2"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26. Дополнительное образование</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6051" w:type="dxa"/>
            <w:tcBorders>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Глава 10. Дополнительное образование</w:t>
            </w:r>
          </w:p>
          <w:p w:rsidR="007E23C2" w:rsidRPr="00202A59" w:rsidRDefault="007E23C2" w:rsidP="007E23C2">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14 статьи 2:</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tc>
      </w:tr>
      <w:tr w:rsidR="007E23C2"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6051" w:type="dxa"/>
            <w:tcBorders>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1 статьи 75:</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r w:rsidRPr="00202A59">
              <w:rPr>
                <w:rFonts w:ascii="Times New Roman" w:eastAsia="Times New Roman" w:hAnsi="Times New Roman" w:cs="Times New Roman"/>
                <w:b/>
                <w:sz w:val="24"/>
                <w:szCs w:val="24"/>
                <w:lang w:eastAsia="ru-RU"/>
              </w:rPr>
              <w:t>Часть 6 статьи 10</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r w:rsidRPr="00202A59">
              <w:rPr>
                <w:rFonts w:ascii="Times New Roman" w:eastAsia="Times New Roman" w:hAnsi="Times New Roman" w:cs="Times New Roman"/>
                <w:b/>
                <w:sz w:val="24"/>
                <w:szCs w:val="24"/>
                <w:lang w:eastAsia="ru-RU"/>
              </w:rPr>
              <w:t>См. также часть 4 статьи 12:</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К дополнительным образовательным программам относятся:</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tc>
      </w:tr>
      <w:tr w:rsidR="007E23C2"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федеральных государствен</w:t>
            </w:r>
            <w:r w:rsidR="0031146E">
              <w:rPr>
                <w:rFonts w:ascii="Times New Roman" w:eastAsia="Times New Roman" w:hAnsi="Times New Roman" w:cs="Times New Roman"/>
                <w:sz w:val="24"/>
                <w:szCs w:val="24"/>
                <w:lang w:eastAsia="ru-RU"/>
              </w:rPr>
              <w:t>ных образовательных стандартов.</w:t>
            </w:r>
          </w:p>
        </w:tc>
        <w:tc>
          <w:tcPr>
            <w:tcW w:w="6051" w:type="dxa"/>
            <w:tcBorders>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tc>
      </w:tr>
      <w:tr w:rsidR="007E23C2"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 xml:space="preserve">1.1. </w:t>
            </w:r>
            <w:proofErr w:type="gramStart"/>
            <w:r w:rsidRPr="00202A59">
              <w:rPr>
                <w:rFonts w:ascii="Times New Roman" w:eastAsia="Times New Roman" w:hAnsi="Times New Roman" w:cs="Times New Roman"/>
                <w:sz w:val="24"/>
                <w:szCs w:val="24"/>
                <w:lang w:eastAsia="ru-RU"/>
              </w:rPr>
              <w:t>Дополнительные предпрофессиональные общеобразовательные программы в области искусств реализуются в целях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roofErr w:type="gramEnd"/>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6051" w:type="dxa"/>
            <w:tcBorders>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2 статьи 75:</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r w:rsidRPr="00202A59">
              <w:rPr>
                <w:rFonts w:ascii="Times New Roman" w:eastAsia="Times New Roman" w:hAnsi="Times New Roman" w:cs="Times New Roman"/>
                <w:b/>
                <w:sz w:val="24"/>
                <w:szCs w:val="24"/>
                <w:lang w:eastAsia="ru-RU"/>
              </w:rPr>
              <w:t>Часть 3 статьи 83</w:t>
            </w:r>
            <w:r w:rsidRPr="00202A59">
              <w:rPr>
                <w:rFonts w:ascii="Times New Roman" w:eastAsia="Times New Roman" w:hAnsi="Times New Roman" w:cs="Times New Roman"/>
                <w:sz w:val="24"/>
                <w:szCs w:val="24"/>
                <w:lang w:eastAsia="ru-RU"/>
              </w:rPr>
              <w:t>:</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r w:rsidR="00202A59" w:rsidRPr="00202A59">
              <w:rPr>
                <w:rFonts w:ascii="Times New Roman" w:eastAsia="Times New Roman" w:hAnsi="Times New Roman" w:cs="Times New Roman"/>
                <w:sz w:val="24"/>
                <w:szCs w:val="24"/>
                <w:lang w:eastAsia="ru-RU"/>
              </w:rPr>
              <w:t xml:space="preserve">      </w:t>
            </w:r>
            <w:r w:rsidRPr="00202A59">
              <w:rPr>
                <w:rFonts w:ascii="Times New Roman" w:eastAsia="Times New Roman" w:hAnsi="Times New Roman" w:cs="Times New Roman"/>
                <w:sz w:val="24"/>
                <w:szCs w:val="24"/>
                <w:lang w:eastAsia="ru-RU"/>
              </w:rPr>
              <w:t>О ФГТ к дополнительным предпрофессиональным программам см. пункт 8 статьи 2:</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202A59">
              <w:rPr>
                <w:rFonts w:ascii="Times New Roman" w:eastAsia="Times New Roman" w:hAnsi="Times New Roman" w:cs="Times New Roman"/>
                <w:sz w:val="24"/>
                <w:szCs w:val="24"/>
                <w:lang w:eastAsia="ru-RU"/>
              </w:rPr>
              <w:t>обучения по</w:t>
            </w:r>
            <w:proofErr w:type="gramEnd"/>
            <w:r w:rsidRPr="00202A59">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tc>
      </w:tr>
      <w:tr w:rsidR="007E23C2"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Освоение указанных образовательных программ завершается итоговой аттестацией обучающихся, формы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6051" w:type="dxa"/>
            <w:tcBorders>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7 статьи 83:</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tc>
      </w:tr>
      <w:tr w:rsidR="007E23C2"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Лицам, прошедшим итоговую аттестацию, завершающую освоение дополнительных предпрофессиональных общеобразовательных программ в области </w:t>
            </w:r>
            <w:r w:rsidRPr="00202A59">
              <w:rPr>
                <w:rFonts w:ascii="Times New Roman" w:eastAsia="Times New Roman" w:hAnsi="Times New Roman" w:cs="Times New Roman"/>
                <w:sz w:val="24"/>
                <w:szCs w:val="24"/>
                <w:lang w:eastAsia="ru-RU"/>
              </w:rPr>
              <w:lastRenderedPageBreak/>
              <w:t>искусств, выдается заверенное печатью соответствующего образовательного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tc>
        <w:tc>
          <w:tcPr>
            <w:tcW w:w="6051" w:type="dxa"/>
            <w:tcBorders>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lastRenderedPageBreak/>
              <w:t>Часть 14 статьи 60:</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Лицам, освоившим дополнительные предпрофессиональные программы в области искусств и успешно прошедшим итоговую аттестацию, выдается </w:t>
            </w:r>
            <w:r w:rsidRPr="00202A59">
              <w:rPr>
                <w:rFonts w:ascii="Times New Roman" w:eastAsia="Times New Roman" w:hAnsi="Times New Roman" w:cs="Times New Roman"/>
                <w:sz w:val="24"/>
                <w:szCs w:val="24"/>
                <w:lang w:eastAsia="ru-RU"/>
              </w:rPr>
              <w:lastRenderedPageBreak/>
              <w:t>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tc>
      </w:tr>
      <w:tr w:rsidR="007E23C2"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2. К дополнительным образовательным программам относятся образовательные программы различной направленности, реализуемые:</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в общеобразовательных учреждениях и образовательных учреждениях профессионального </w:t>
            </w:r>
            <w:proofErr w:type="gramStart"/>
            <w:r w:rsidRPr="00202A59">
              <w:rPr>
                <w:rFonts w:ascii="Times New Roman" w:eastAsia="Times New Roman" w:hAnsi="Times New Roman" w:cs="Times New Roman"/>
                <w:sz w:val="24"/>
                <w:szCs w:val="24"/>
                <w:lang w:eastAsia="ru-RU"/>
              </w:rPr>
              <w:t>образования</w:t>
            </w:r>
            <w:proofErr w:type="gramEnd"/>
            <w:r w:rsidRPr="00202A59">
              <w:rPr>
                <w:rFonts w:ascii="Times New Roman" w:eastAsia="Times New Roman" w:hAnsi="Times New Roman" w:cs="Times New Roman"/>
                <w:sz w:val="24"/>
                <w:szCs w:val="24"/>
                <w:lang w:eastAsia="ru-RU"/>
              </w:rPr>
              <w:t xml:space="preserve"> за пределами определяющих их статус основных образовательных программ;</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 образовательных учреждениях дополнительного образования (в учреждениях повышения квалификации, на курсах, в центрах профессиональной ориентации, детских школах искусств (в том числе по различным видам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посредством индивидуальной педагогической деятельности;</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 научных организациях.</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6051" w:type="dxa"/>
            <w:tcBorders>
              <w:bottom w:val="single" w:sz="6" w:space="0" w:color="000000"/>
              <w:right w:val="single" w:sz="6" w:space="0" w:color="000000"/>
            </w:tcBorders>
            <w:hideMark/>
          </w:tcPr>
          <w:p w:rsidR="007E23C2" w:rsidRPr="00202A59" w:rsidRDefault="007E23C2" w:rsidP="007E23C2">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Части 3 и 4 статьи 23:</w:t>
            </w:r>
          </w:p>
          <w:p w:rsidR="007E23C2" w:rsidRPr="00202A59" w:rsidRDefault="007E23C2" w:rsidP="007E23C2">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sz w:val="24"/>
                <w:szCs w:val="24"/>
                <w:lang w:eastAsia="ru-RU"/>
              </w:rPr>
              <w:t xml:space="preserve">3. </w:t>
            </w:r>
            <w:r w:rsidRPr="00202A59">
              <w:rPr>
                <w:rFonts w:ascii="Times New Roman" w:eastAsia="Times New Roman" w:hAnsi="Times New Roman" w:cs="Times New Roman"/>
                <w:b/>
                <w:sz w:val="24"/>
                <w:szCs w:val="24"/>
                <w:lang w:eastAsia="ru-RU"/>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7E23C2" w:rsidRPr="00202A59" w:rsidRDefault="007E23C2" w:rsidP="007E23C2">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7E23C2" w:rsidRPr="00202A59" w:rsidRDefault="007E23C2" w:rsidP="007E23C2">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w:t>
            </w:r>
            <w:r w:rsidRPr="00202A59">
              <w:rPr>
                <w:rFonts w:ascii="Times New Roman" w:eastAsia="Times New Roman" w:hAnsi="Times New Roman" w:cs="Times New Roman"/>
                <w:sz w:val="24"/>
                <w:szCs w:val="24"/>
                <w:lang w:eastAsia="ru-RU"/>
              </w:rPr>
              <w:lastRenderedPageBreak/>
              <w:t>программы профессионального обучения.</w:t>
            </w:r>
          </w:p>
        </w:tc>
      </w:tr>
    </w:tbl>
    <w:p w:rsidR="00736B40" w:rsidRPr="00202A59" w:rsidRDefault="00736B40">
      <w:pPr>
        <w:rPr>
          <w:rFonts w:ascii="Times New Roman" w:hAnsi="Times New Roman" w:cs="Times New Roman"/>
          <w:sz w:val="24"/>
          <w:szCs w:val="24"/>
        </w:rPr>
      </w:pPr>
    </w:p>
    <w:tbl>
      <w:tblPr>
        <w:tblW w:w="10692" w:type="dxa"/>
        <w:tblCellSpacing w:w="15" w:type="dxa"/>
        <w:tblCellMar>
          <w:top w:w="15" w:type="dxa"/>
          <w:left w:w="15" w:type="dxa"/>
          <w:bottom w:w="15" w:type="dxa"/>
          <w:right w:w="15" w:type="dxa"/>
        </w:tblCellMar>
        <w:tblLook w:val="04A0" w:firstRow="1" w:lastRow="0" w:firstColumn="1" w:lastColumn="0" w:noHBand="0" w:noVBand="1"/>
      </w:tblPr>
      <w:tblGrid>
        <w:gridCol w:w="4596"/>
        <w:gridCol w:w="6096"/>
      </w:tblGrid>
      <w:tr w:rsidR="00736B40" w:rsidRPr="00202A59" w:rsidTr="0031146E">
        <w:trPr>
          <w:tblCellSpacing w:w="15" w:type="dxa"/>
        </w:trPr>
        <w:tc>
          <w:tcPr>
            <w:tcW w:w="10632" w:type="dxa"/>
            <w:gridSpan w:val="2"/>
            <w:tcBorders>
              <w:top w:val="single" w:sz="6" w:space="0" w:color="000000"/>
              <w:left w:val="single" w:sz="6" w:space="0" w:color="000000"/>
              <w:bottom w:val="single" w:sz="6" w:space="0" w:color="000000"/>
              <w:right w:val="single" w:sz="6" w:space="0" w:color="000000"/>
            </w:tcBorders>
            <w:hideMark/>
          </w:tcPr>
          <w:p w:rsidR="00736B40" w:rsidRPr="00202A59" w:rsidRDefault="00736B40" w:rsidP="00736B40">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t>Управление государственными и муниципальными образовательными учреждениями</w:t>
            </w:r>
          </w:p>
        </w:tc>
      </w:tr>
      <w:tr w:rsidR="00736B40" w:rsidRPr="0031146E"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35. Управление государственными и муниципальными образовательными учреждениями</w:t>
            </w:r>
          </w:p>
        </w:tc>
        <w:tc>
          <w:tcPr>
            <w:tcW w:w="6051" w:type="dxa"/>
            <w:tcBorders>
              <w:bottom w:val="single" w:sz="6" w:space="0" w:color="000000"/>
              <w:right w:val="single" w:sz="6" w:space="0" w:color="000000"/>
            </w:tcBorders>
            <w:hideMark/>
          </w:tcPr>
          <w:p w:rsidR="00736B40" w:rsidRPr="0031146E" w:rsidRDefault="00736B40" w:rsidP="00736B40">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Статья 26. Управлен</w:t>
            </w:r>
            <w:r w:rsidR="0031146E" w:rsidRPr="0031146E">
              <w:rPr>
                <w:rFonts w:ascii="Times New Roman" w:eastAsia="Times New Roman" w:hAnsi="Times New Roman" w:cs="Times New Roman"/>
                <w:b/>
                <w:sz w:val="24"/>
                <w:szCs w:val="24"/>
                <w:lang w:eastAsia="ru-RU"/>
              </w:rPr>
              <w:t>ие образовательной организацией</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Часть 1 статьи 26:</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Часть 2 статьи 26:</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Управление образовательной организацией осуществляется на основе сочетания принципов единоначалия и коллегиальности.</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Также см. части 4 и 6 статьи 26:</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4. </w:t>
            </w:r>
            <w:proofErr w:type="gramStart"/>
            <w:r w:rsidRPr="00202A59">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202A59">
              <w:rPr>
                <w:rFonts w:ascii="Times New Roman" w:eastAsia="Times New Roman" w:hAnsi="Times New Roman" w:cs="Times New Roman"/>
                <w:sz w:val="24"/>
                <w:szCs w:val="24"/>
                <w:lang w:eastAsia="ru-RU"/>
              </w:rPr>
              <w:t xml:space="preserve"> образовательной организации.</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2) действуют профессиональные союзы обучающихся и (или) работников образовательной организации (далее - представительные органы обучающихся, </w:t>
            </w:r>
            <w:r w:rsidRPr="00202A59">
              <w:rPr>
                <w:rFonts w:ascii="Times New Roman" w:eastAsia="Times New Roman" w:hAnsi="Times New Roman" w:cs="Times New Roman"/>
                <w:sz w:val="24"/>
                <w:szCs w:val="24"/>
                <w:lang w:eastAsia="ru-RU"/>
              </w:rPr>
              <w:lastRenderedPageBreak/>
              <w:t>представительные органы работников).</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Часть 5 статьи 26:</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Часть 3 статьи 26:</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36B40" w:rsidRPr="00202A59" w:rsidRDefault="00202A59"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          </w:t>
            </w:r>
            <w:r w:rsidR="00736B40" w:rsidRPr="00202A59">
              <w:rPr>
                <w:rFonts w:ascii="Times New Roman" w:eastAsia="Times New Roman" w:hAnsi="Times New Roman" w:cs="Times New Roman"/>
                <w:sz w:val="24"/>
                <w:szCs w:val="24"/>
                <w:lang w:eastAsia="ru-RU"/>
              </w:rPr>
              <w:t>Также см. части 2 - 4 статьи 51:</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202A59">
              <w:rPr>
                <w:rFonts w:ascii="Times New Roman" w:eastAsia="Times New Roman" w:hAnsi="Times New Roman" w:cs="Times New Roman"/>
                <w:sz w:val="24"/>
                <w:szCs w:val="24"/>
                <w:lang w:eastAsia="ru-RU"/>
              </w:rPr>
              <w:t>ии и ее</w:t>
            </w:r>
            <w:proofErr w:type="gramEnd"/>
            <w:r w:rsidRPr="00202A59">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Статус руководителя государственного образовательного учреждения федерального подчинения, реализующего военные профессиональные образовательные программы, и руководителя государственного образовательного учреждения федерального подчинения, реализующего образовательные программы, содержащие сведения, составляющие государственную </w:t>
            </w:r>
            <w:r w:rsidRPr="00202A59">
              <w:rPr>
                <w:rFonts w:ascii="Times New Roman" w:eastAsia="Times New Roman" w:hAnsi="Times New Roman" w:cs="Times New Roman"/>
                <w:sz w:val="24"/>
                <w:szCs w:val="24"/>
                <w:lang w:eastAsia="ru-RU"/>
              </w:rPr>
              <w:lastRenderedPageBreak/>
              <w:t>тайну, устанавливается Правительством Российской Федерации, статус руководителя иного государственного образовательного учреждения федерального подчинения устанавливается уполномоченным Правительством Российской Федерации федеральным органом исполнительной власти.</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Часть 9 статьи 51:</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4. Руководитель государственного или муниципального образовательного учреждения в соответствии с уставом соответствующего образовательного учреждения может быть:</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избран</w:t>
            </w:r>
            <w:proofErr w:type="gramEnd"/>
            <w:r w:rsidRPr="00202A59">
              <w:rPr>
                <w:rFonts w:ascii="Times New Roman" w:eastAsia="Times New Roman" w:hAnsi="Times New Roman" w:cs="Times New Roman"/>
                <w:sz w:val="24"/>
                <w:szCs w:val="24"/>
                <w:lang w:eastAsia="ru-RU"/>
              </w:rPr>
              <w:t xml:space="preserve"> коллективом образовательного учреждения;</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2) </w:t>
            </w:r>
            <w:proofErr w:type="gramStart"/>
            <w:r w:rsidRPr="00202A59">
              <w:rPr>
                <w:rFonts w:ascii="Times New Roman" w:eastAsia="Times New Roman" w:hAnsi="Times New Roman" w:cs="Times New Roman"/>
                <w:sz w:val="24"/>
                <w:szCs w:val="24"/>
                <w:lang w:eastAsia="ru-RU"/>
              </w:rPr>
              <w:t>избран</w:t>
            </w:r>
            <w:proofErr w:type="gramEnd"/>
            <w:r w:rsidRPr="00202A59">
              <w:rPr>
                <w:rFonts w:ascii="Times New Roman" w:eastAsia="Times New Roman" w:hAnsi="Times New Roman" w:cs="Times New Roman"/>
                <w:sz w:val="24"/>
                <w:szCs w:val="24"/>
                <w:lang w:eastAsia="ru-RU"/>
              </w:rPr>
              <w:t xml:space="preserve"> коллективом образовательного учреждения при предварительном согласовании кандидатуры (кандидатур) с учредителем;</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3) </w:t>
            </w:r>
            <w:proofErr w:type="gramStart"/>
            <w:r w:rsidRPr="00202A59">
              <w:rPr>
                <w:rFonts w:ascii="Times New Roman" w:eastAsia="Times New Roman" w:hAnsi="Times New Roman" w:cs="Times New Roman"/>
                <w:sz w:val="24"/>
                <w:szCs w:val="24"/>
                <w:lang w:eastAsia="ru-RU"/>
              </w:rPr>
              <w:t>избран</w:t>
            </w:r>
            <w:proofErr w:type="gramEnd"/>
            <w:r w:rsidRPr="00202A59">
              <w:rPr>
                <w:rFonts w:ascii="Times New Roman" w:eastAsia="Times New Roman" w:hAnsi="Times New Roman" w:cs="Times New Roman"/>
                <w:sz w:val="24"/>
                <w:szCs w:val="24"/>
                <w:lang w:eastAsia="ru-RU"/>
              </w:rPr>
              <w:t xml:space="preserve"> коллективом образовательного учреждения с последующим утверждением учредителем;</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4) </w:t>
            </w:r>
            <w:proofErr w:type="gramStart"/>
            <w:r w:rsidRPr="00202A59">
              <w:rPr>
                <w:rFonts w:ascii="Times New Roman" w:eastAsia="Times New Roman" w:hAnsi="Times New Roman" w:cs="Times New Roman"/>
                <w:sz w:val="24"/>
                <w:szCs w:val="24"/>
                <w:lang w:eastAsia="ru-RU"/>
              </w:rPr>
              <w:t>назначен</w:t>
            </w:r>
            <w:proofErr w:type="gramEnd"/>
            <w:r w:rsidRPr="00202A59">
              <w:rPr>
                <w:rFonts w:ascii="Times New Roman" w:eastAsia="Times New Roman" w:hAnsi="Times New Roman" w:cs="Times New Roman"/>
                <w:sz w:val="24"/>
                <w:szCs w:val="24"/>
                <w:lang w:eastAsia="ru-RU"/>
              </w:rPr>
              <w:t xml:space="preserve"> учредителем с предоставлением совету образовательного учреждения права вето;</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5) </w:t>
            </w:r>
            <w:proofErr w:type="gramStart"/>
            <w:r w:rsidRPr="00202A59">
              <w:rPr>
                <w:rFonts w:ascii="Times New Roman" w:eastAsia="Times New Roman" w:hAnsi="Times New Roman" w:cs="Times New Roman"/>
                <w:sz w:val="24"/>
                <w:szCs w:val="24"/>
                <w:lang w:eastAsia="ru-RU"/>
              </w:rPr>
              <w:t>назначен</w:t>
            </w:r>
            <w:proofErr w:type="gramEnd"/>
            <w:r w:rsidRPr="00202A59">
              <w:rPr>
                <w:rFonts w:ascii="Times New Roman" w:eastAsia="Times New Roman" w:hAnsi="Times New Roman" w:cs="Times New Roman"/>
                <w:sz w:val="24"/>
                <w:szCs w:val="24"/>
                <w:lang w:eastAsia="ru-RU"/>
              </w:rPr>
              <w:t xml:space="preserve"> учредителем;</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5.1) </w:t>
            </w:r>
            <w:proofErr w:type="gramStart"/>
            <w:r w:rsidRPr="00202A59">
              <w:rPr>
                <w:rFonts w:ascii="Times New Roman" w:eastAsia="Times New Roman" w:hAnsi="Times New Roman" w:cs="Times New Roman"/>
                <w:sz w:val="24"/>
                <w:szCs w:val="24"/>
                <w:lang w:eastAsia="ru-RU"/>
              </w:rPr>
              <w:t>назначен</w:t>
            </w:r>
            <w:proofErr w:type="gramEnd"/>
            <w:r w:rsidRPr="00202A59">
              <w:rPr>
                <w:rFonts w:ascii="Times New Roman" w:eastAsia="Times New Roman" w:hAnsi="Times New Roman" w:cs="Times New Roman"/>
                <w:sz w:val="24"/>
                <w:szCs w:val="24"/>
                <w:lang w:eastAsia="ru-RU"/>
              </w:rPr>
              <w:t xml:space="preserve"> Президентом Российской Федерации;</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6) </w:t>
            </w:r>
            <w:proofErr w:type="gramStart"/>
            <w:r w:rsidRPr="00202A59">
              <w:rPr>
                <w:rFonts w:ascii="Times New Roman" w:eastAsia="Times New Roman" w:hAnsi="Times New Roman" w:cs="Times New Roman"/>
                <w:sz w:val="24"/>
                <w:szCs w:val="24"/>
                <w:lang w:eastAsia="ru-RU"/>
              </w:rPr>
              <w:t>нанят</w:t>
            </w:r>
            <w:proofErr w:type="gramEnd"/>
            <w:r w:rsidRPr="00202A59">
              <w:rPr>
                <w:rFonts w:ascii="Times New Roman" w:eastAsia="Times New Roman" w:hAnsi="Times New Roman" w:cs="Times New Roman"/>
                <w:sz w:val="24"/>
                <w:szCs w:val="24"/>
                <w:lang w:eastAsia="ru-RU"/>
              </w:rPr>
              <w:t xml:space="preserve"> учредителем.</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 гражданских образовательных учреждениях высшего профессионального образования назначение ректоров не допускается, если иное не установлено Федеральным законом "О высшем и послевузовском профессиональном образовании".</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Часть 1 статьи 51</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Руководитель образовательной организации в соответствии с законодательством Российской Федерации и уставом образовательной организации:</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назначается учредителем образовательной организации;</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w:t>
            </w:r>
            <w:proofErr w:type="gramStart"/>
            <w:r w:rsidRPr="00202A59">
              <w:rPr>
                <w:rFonts w:ascii="Times New Roman" w:eastAsia="Times New Roman" w:hAnsi="Times New Roman" w:cs="Times New Roman"/>
                <w:sz w:val="24"/>
                <w:szCs w:val="24"/>
                <w:lang w:eastAsia="ru-RU"/>
              </w:rPr>
              <w:t xml:space="preserve"> ;</w:t>
            </w:r>
            <w:proofErr w:type="gramEnd"/>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Часть 6 статьи 51:</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7. Должностные обязанности руководителей государственных и </w:t>
            </w:r>
            <w:r w:rsidRPr="00202A59">
              <w:rPr>
                <w:rFonts w:ascii="Times New Roman" w:eastAsia="Times New Roman" w:hAnsi="Times New Roman" w:cs="Times New Roman"/>
                <w:sz w:val="24"/>
                <w:szCs w:val="24"/>
                <w:lang w:eastAsia="ru-RU"/>
              </w:rPr>
              <w:lastRenderedPageBreak/>
              <w:t>муниципальных образовательных учреждений, их филиалов (отделений) не могут исполняться по совместительству.</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Части 5, 12 статьи 51:</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tc>
      </w:tr>
      <w:tr w:rsidR="00736B40" w:rsidRPr="00202A59" w:rsidTr="0031146E">
        <w:trPr>
          <w:tblCellSpacing w:w="15" w:type="dxa"/>
        </w:trPr>
        <w:tc>
          <w:tcPr>
            <w:tcW w:w="10632" w:type="dxa"/>
            <w:gridSpan w:val="2"/>
            <w:tcBorders>
              <w:top w:val="single" w:sz="6" w:space="0" w:color="000000"/>
              <w:left w:val="single" w:sz="6" w:space="0" w:color="000000"/>
              <w:bottom w:val="single" w:sz="6" w:space="0" w:color="000000"/>
              <w:right w:val="single" w:sz="6" w:space="0" w:color="000000"/>
            </w:tcBorders>
            <w:hideMark/>
          </w:tcPr>
          <w:p w:rsidR="00736B40" w:rsidRPr="00202A59" w:rsidRDefault="00736B40" w:rsidP="00736B40">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lastRenderedPageBreak/>
              <w:t>Управление негосударственным образовательным учреждением</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36. Управление негосударственным образовательным учреждением</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26. Управлен</w:t>
            </w:r>
            <w:r w:rsidR="0031146E">
              <w:rPr>
                <w:rFonts w:ascii="Times New Roman" w:eastAsia="Times New Roman" w:hAnsi="Times New Roman" w:cs="Times New Roman"/>
                <w:sz w:val="24"/>
                <w:szCs w:val="24"/>
                <w:lang w:eastAsia="ru-RU"/>
              </w:rPr>
              <w:t>ие образовательной организацией</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sz w:val="24"/>
                <w:szCs w:val="24"/>
                <w:lang w:eastAsia="ru-RU"/>
              </w:rPr>
              <w:t>Часть 1 статьи 26</w:t>
            </w:r>
            <w:r w:rsidRPr="00202A59">
              <w:rPr>
                <w:rFonts w:ascii="Times New Roman" w:eastAsia="Times New Roman" w:hAnsi="Times New Roman" w:cs="Times New Roman"/>
                <w:sz w:val="24"/>
                <w:szCs w:val="24"/>
                <w:lang w:eastAsia="ru-RU"/>
              </w:rPr>
              <w:t>:</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36B40" w:rsidRPr="00202A59" w:rsidRDefault="00736B40" w:rsidP="00736B40">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10 статьи 51:</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tc>
        <w:tc>
          <w:tcPr>
            <w:tcW w:w="6051"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tc>
      </w:tr>
    </w:tbl>
    <w:p w:rsidR="00736B40" w:rsidRPr="00202A59" w:rsidRDefault="00736B40" w:rsidP="00736B40">
      <w:pPr>
        <w:spacing w:after="0" w:line="240" w:lineRule="auto"/>
        <w:rPr>
          <w:rFonts w:ascii="Times New Roman" w:eastAsia="Times New Roman" w:hAnsi="Times New Roman" w:cs="Times New Roman"/>
          <w:vanish/>
          <w:sz w:val="24"/>
          <w:szCs w:val="24"/>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596"/>
        <w:gridCol w:w="5574"/>
      </w:tblGrid>
      <w:tr w:rsidR="00736B40" w:rsidRPr="00202A59" w:rsidTr="00202A59">
        <w:trPr>
          <w:tblCellSpacing w:w="15" w:type="dxa"/>
        </w:trPr>
        <w:tc>
          <w:tcPr>
            <w:tcW w:w="10110" w:type="dxa"/>
            <w:gridSpan w:val="2"/>
            <w:tcBorders>
              <w:top w:val="single" w:sz="6" w:space="0" w:color="000000"/>
              <w:left w:val="single" w:sz="6" w:space="0" w:color="000000"/>
              <w:bottom w:val="single" w:sz="6" w:space="0" w:color="000000"/>
              <w:right w:val="single" w:sz="6" w:space="0" w:color="000000"/>
            </w:tcBorders>
            <w:hideMark/>
          </w:tcPr>
          <w:p w:rsidR="00736B40" w:rsidRPr="00202A59" w:rsidRDefault="00736B40" w:rsidP="00736B40">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t>Органы, осуществляющие управление в сфере образования</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37. Органы, осуществляющие управление в сфере образования</w:t>
            </w:r>
          </w:p>
        </w:tc>
        <w:tc>
          <w:tcPr>
            <w:tcW w:w="5529"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Государственное управление в сфере образования осуществляют в пределах своих полномочий федеральные государственные органы и органы государственной власти субъектов Российской Федерации.</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К федеральным органам исполнительной власти, осуществляющим государственное управление в сфере образования, относятся федеральные органы исполнительной власти, осуществляющие функции по выработке государственной политики, нормативно-правовому регулированию, контролю и надзору, управлению государственным имуществом и оказанию государственных услуг в сфере образования, а также федеральные органы исполнительной власти, в ведении которых </w:t>
            </w:r>
            <w:r w:rsidRPr="00202A59">
              <w:rPr>
                <w:rFonts w:ascii="Times New Roman" w:eastAsia="Times New Roman" w:hAnsi="Times New Roman" w:cs="Times New Roman"/>
                <w:sz w:val="24"/>
                <w:szCs w:val="24"/>
                <w:lang w:eastAsia="ru-RU"/>
              </w:rPr>
              <w:lastRenderedPageBreak/>
              <w:t>находятся образовательные учреждения.</w:t>
            </w:r>
          </w:p>
        </w:tc>
        <w:tc>
          <w:tcPr>
            <w:tcW w:w="5529"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Новый закон не содержит аналогичной нормы.</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2. В муниципальных районах и городских округах управление в сфере образования осуществляется соответствующими органами местного самоуправления.</w:t>
            </w:r>
          </w:p>
        </w:tc>
        <w:tc>
          <w:tcPr>
            <w:tcW w:w="5529"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tc>
      </w:tr>
      <w:tr w:rsidR="00736B40"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В случае нарушения образовательным учреждением законодательства Российской Федерации в области образования и (или) устава образовательного учреждения органы, осуществляющие государственное управление в сфере образования, в пределах своих полномочий вносят предписание об устранении данного нарушения.</w:t>
            </w:r>
          </w:p>
        </w:tc>
        <w:tc>
          <w:tcPr>
            <w:tcW w:w="5529" w:type="dxa"/>
            <w:tcBorders>
              <w:bottom w:val="single" w:sz="6" w:space="0" w:color="000000"/>
              <w:right w:val="single" w:sz="6" w:space="0" w:color="000000"/>
            </w:tcBorders>
            <w:hideMark/>
          </w:tcPr>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См. статью 93. Государственный контроль (надзор) в сфере образования</w:t>
            </w:r>
          </w:p>
          <w:p w:rsidR="00736B40" w:rsidRPr="00202A59" w:rsidRDefault="00736B40" w:rsidP="00736B40">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bl>
    <w:p w:rsidR="00736B40" w:rsidRPr="00202A59" w:rsidRDefault="00736B40">
      <w:pPr>
        <w:rPr>
          <w:rFonts w:ascii="Times New Roman" w:hAnsi="Times New Roman" w:cs="Times New Roman"/>
          <w:sz w:val="24"/>
          <w:szCs w:val="24"/>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596"/>
        <w:gridCol w:w="5574"/>
      </w:tblGrid>
      <w:tr w:rsidR="00840DC3" w:rsidRPr="00202A59" w:rsidTr="0031146E">
        <w:trPr>
          <w:tblCellSpacing w:w="15" w:type="dxa"/>
        </w:trPr>
        <w:tc>
          <w:tcPr>
            <w:tcW w:w="10110" w:type="dxa"/>
            <w:gridSpan w:val="2"/>
            <w:tcBorders>
              <w:top w:val="single" w:sz="6" w:space="0" w:color="000000"/>
              <w:left w:val="single" w:sz="6" w:space="0" w:color="000000"/>
              <w:bottom w:val="single" w:sz="6" w:space="0" w:color="000000"/>
              <w:right w:val="single" w:sz="6" w:space="0" w:color="000000"/>
            </w:tcBorders>
            <w:hideMark/>
          </w:tcPr>
          <w:p w:rsidR="00840DC3" w:rsidRPr="00202A59" w:rsidRDefault="00840DC3" w:rsidP="00840DC3">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t>Полномочия органов государственной власти субъекта Российской Федерации в сфере образования</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29. Полномочия органов государственной власти субъекта Российской Федерации в сфере образования.</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Пункты 2 и 18 части 1:</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К полномочиям органов государственной власти субъекта Российской Федерации в сфере образования относятся: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принятие законов и иных нормативных правовых актов субъекта Российской Федерации в области образования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18) издание нормативных документов в пределах своей компетенции.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 но предполагает существование норм субъектов РФ регулирующих отношения в сфере образования (части 1, 4 и 5 статьи 4)</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4. </w:t>
            </w:r>
            <w:proofErr w:type="gramStart"/>
            <w:r w:rsidRPr="00202A59">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5. </w:t>
            </w:r>
            <w:proofErr w:type="gramStart"/>
            <w:r w:rsidRPr="00202A59">
              <w:rPr>
                <w:rFonts w:ascii="Times New Roman" w:eastAsia="Times New Roman" w:hAnsi="Times New Roman" w:cs="Times New Roman"/>
                <w:sz w:val="24"/>
                <w:szCs w:val="24"/>
                <w:lang w:eastAsia="ru-RU"/>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w:t>
            </w:r>
            <w:r w:rsidRPr="00202A59">
              <w:rPr>
                <w:rFonts w:ascii="Times New Roman" w:eastAsia="Times New Roman" w:hAnsi="Times New Roman" w:cs="Times New Roman"/>
                <w:sz w:val="24"/>
                <w:szCs w:val="24"/>
                <w:lang w:eastAsia="ru-RU"/>
              </w:rPr>
              <w:lastRenderedPageBreak/>
              <w:t>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3) установление порядка создания, реорганизации, ликвидации и финансового обеспечения образовательных учреждений субъекта Российской Федерации в соответствии с настоящим Законом;</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Пункт 2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разработка и реализация региональных программ развития образования с учетом национальных и региональных социально-экономических, экологических, культурных, демографических и других особенностей;</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Пункт 1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5.2)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Часть 12 статьи 12:</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6) формирование органов исполнительной власти субъекта Российской Федерации, осуществляющих установленные в настоящей статье полномочия в сфере образования;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формировании органов исполнительной власти субъектов РФ см. пункт 2 статьи 21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Высший исполнительный орган государственной власти субъекта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г) формирует иные органы исполнительной власти субъекта Российской Федерации;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 xml:space="preserve">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w:t>
            </w:r>
            <w:r w:rsidRPr="00202A59">
              <w:rPr>
                <w:rFonts w:ascii="Times New Roman" w:eastAsia="Times New Roman" w:hAnsi="Times New Roman" w:cs="Times New Roman"/>
                <w:sz w:val="24"/>
                <w:szCs w:val="24"/>
                <w:lang w:eastAsia="ru-RU"/>
              </w:rPr>
              <w:lastRenderedPageBreak/>
              <w:t>учебные пособия, технические средства обучения, расходные</w:t>
            </w:r>
            <w:proofErr w:type="gramEnd"/>
            <w:r w:rsidRPr="00202A59">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Пункт 3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202A59">
              <w:rPr>
                <w:rFonts w:ascii="Times New Roman" w:eastAsia="Times New Roman" w:hAnsi="Times New Roman" w:cs="Times New Roman"/>
                <w:sz w:val="24"/>
                <w:szCs w:val="24"/>
                <w:lang w:eastAsia="ru-RU"/>
              </w:rPr>
              <w:t xml:space="preserve"> исключением </w:t>
            </w:r>
            <w:r w:rsidRPr="00202A59">
              <w:rPr>
                <w:rFonts w:ascii="Times New Roman" w:eastAsia="Times New Roman" w:hAnsi="Times New Roman" w:cs="Times New Roman"/>
                <w:sz w:val="24"/>
                <w:szCs w:val="24"/>
                <w:lang w:eastAsia="ru-RU"/>
              </w:rPr>
              <w:lastRenderedPageBreak/>
              <w:t>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См. также подпункты а) пунктов 1 и 2 части 13 статьи 108:</w:t>
            </w:r>
          </w:p>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sz w:val="24"/>
                <w:szCs w:val="24"/>
                <w:lang w:eastAsia="ru-RU"/>
              </w:rPr>
              <w:t xml:space="preserve">13. </w:t>
            </w:r>
            <w:r w:rsidRPr="00202A59">
              <w:rPr>
                <w:rFonts w:ascii="Times New Roman" w:eastAsia="Times New Roman" w:hAnsi="Times New Roman" w:cs="Times New Roman"/>
                <w:b/>
                <w:sz w:val="24"/>
                <w:szCs w:val="24"/>
                <w:lang w:eastAsia="ru-RU"/>
              </w:rPr>
              <w:t>До 1 января 2014 года:</w:t>
            </w:r>
          </w:p>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1) органы государственной власти субъекта Российской Федерации в сфере образования осуществляют:</w:t>
            </w:r>
          </w:p>
          <w:p w:rsidR="00840DC3" w:rsidRPr="00202A59" w:rsidRDefault="00840DC3" w:rsidP="00840DC3">
            <w:pPr>
              <w:spacing w:after="0" w:line="240" w:lineRule="auto"/>
              <w:rPr>
                <w:rFonts w:ascii="Times New Roman" w:eastAsia="Times New Roman" w:hAnsi="Times New Roman" w:cs="Times New Roman"/>
                <w:b/>
                <w:sz w:val="24"/>
                <w:szCs w:val="24"/>
                <w:lang w:eastAsia="ru-RU"/>
              </w:rPr>
            </w:pPr>
            <w:proofErr w:type="gramStart"/>
            <w:r w:rsidRPr="00202A59">
              <w:rPr>
                <w:rFonts w:ascii="Times New Roman" w:eastAsia="Times New Roman" w:hAnsi="Times New Roman" w:cs="Times New Roman"/>
                <w:b/>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202A59">
              <w:rPr>
                <w:rFonts w:ascii="Times New Roman" w:eastAsia="Times New Roman" w:hAnsi="Times New Roman" w:cs="Times New Roman"/>
                <w:b/>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202A59">
              <w:rPr>
                <w:rFonts w:ascii="Times New Roman" w:eastAsia="Times New Roman" w:hAnsi="Times New Roman" w:cs="Times New Roman"/>
                <w:sz w:val="24"/>
                <w:szCs w:val="24"/>
                <w:lang w:eastAsia="ru-RU"/>
              </w:rPr>
              <w:t>;</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lastRenderedPageBreak/>
              <w:t xml:space="preserve">6.2)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w:t>
            </w:r>
            <w:r w:rsidRPr="00202A59">
              <w:rPr>
                <w:rFonts w:ascii="Times New Roman" w:eastAsia="Times New Roman" w:hAnsi="Times New Roman" w:cs="Times New Roman"/>
                <w:sz w:val="24"/>
                <w:szCs w:val="24"/>
                <w:lang w:eastAsia="ru-RU"/>
              </w:rPr>
              <w:lastRenderedPageBreak/>
              <w:t>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w:t>
            </w:r>
            <w:proofErr w:type="gramEnd"/>
            <w:r w:rsidRPr="00202A59">
              <w:rPr>
                <w:rFonts w:ascii="Times New Roman" w:eastAsia="Times New Roman" w:hAnsi="Times New Roman" w:cs="Times New Roman"/>
                <w:sz w:val="24"/>
                <w:szCs w:val="24"/>
                <w:lang w:eastAsia="ru-RU"/>
              </w:rPr>
              <w:t xml:space="preserve"> </w:t>
            </w:r>
            <w:proofErr w:type="gramStart"/>
            <w:r w:rsidRPr="00202A59">
              <w:rPr>
                <w:rFonts w:ascii="Times New Roman" w:eastAsia="Times New Roman" w:hAnsi="Times New Roman" w:cs="Times New Roman"/>
                <w:sz w:val="24"/>
                <w:szCs w:val="24"/>
                <w:lang w:eastAsia="ru-RU"/>
              </w:rPr>
              <w:t>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roofErr w:type="gramEnd"/>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пункты 4 и 5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создание условий для осуществления присмотра и </w:t>
            </w:r>
            <w:r w:rsidRPr="00202A59">
              <w:rPr>
                <w:rFonts w:ascii="Times New Roman" w:eastAsia="Times New Roman" w:hAnsi="Times New Roman" w:cs="Times New Roman"/>
                <w:sz w:val="24"/>
                <w:szCs w:val="24"/>
                <w:lang w:eastAsia="ru-RU"/>
              </w:rPr>
              <w:lastRenderedPageBreak/>
              <w:t>ухода за детьми, содержания детей в государственных образовательных организациях субъектов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Часть 5 статьи 79: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6.3) организация предоставления дополнительного образования детям в учреждениях регионального значения;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color w:val="FF0000"/>
                <w:sz w:val="24"/>
                <w:szCs w:val="24"/>
                <w:lang w:eastAsia="ru-RU"/>
              </w:rPr>
              <w:t>Пункт 8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color w:val="FF0000"/>
                <w:sz w:val="24"/>
                <w:szCs w:val="24"/>
                <w:lang w:eastAsia="ru-RU"/>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6.4)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Пункты 7 и 9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6.5) финансовое обеспечение получения гражданами дошкольного, начального общего, основного общего и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w:t>
            </w:r>
            <w:proofErr w:type="gramEnd"/>
            <w:r w:rsidRPr="00202A59">
              <w:rPr>
                <w:rFonts w:ascii="Times New Roman" w:eastAsia="Times New Roman" w:hAnsi="Times New Roman" w:cs="Times New Roman"/>
                <w:sz w:val="24"/>
                <w:szCs w:val="24"/>
                <w:lang w:eastAsia="ru-RU"/>
              </w:rPr>
              <w:t xml:space="preserve"> деятельности государственных образовательных учреждений субъектов Российской Федерации и муниципаль</w:t>
            </w:r>
            <w:r w:rsidR="0031146E">
              <w:rPr>
                <w:rFonts w:ascii="Times New Roman" w:eastAsia="Times New Roman" w:hAnsi="Times New Roman" w:cs="Times New Roman"/>
                <w:sz w:val="24"/>
                <w:szCs w:val="24"/>
                <w:lang w:eastAsia="ru-RU"/>
              </w:rPr>
              <w:t xml:space="preserve">ных </w:t>
            </w:r>
            <w:r w:rsidR="0031146E">
              <w:rPr>
                <w:rFonts w:ascii="Times New Roman" w:eastAsia="Times New Roman" w:hAnsi="Times New Roman" w:cs="Times New Roman"/>
                <w:sz w:val="24"/>
                <w:szCs w:val="24"/>
                <w:lang w:eastAsia="ru-RU"/>
              </w:rPr>
              <w:lastRenderedPageBreak/>
              <w:t>образовательных учреждений;</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Пункт 6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202A59">
              <w:rPr>
                <w:rFonts w:ascii="Times New Roman" w:eastAsia="Times New Roman" w:hAnsi="Times New Roman" w:cs="Times New Roman"/>
                <w:sz w:val="24"/>
                <w:szCs w:val="24"/>
                <w:lang w:eastAsia="ru-RU"/>
              </w:rPr>
              <w:t xml:space="preserve"> зданий и оплату коммунальных услуг), в соответствии с нормативами, указанными в пункте 3 настоящей части;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7) создание, реорганизация и ликвидация образовательных учреждений субъекта Российской Федерации (за исключением создания высших учебных заведений);</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Пункт 2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См. также часть 8 статьи 27:</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8.1)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обеспечение хранения, использования и уничтожения экзаменационных материалов и свидетельств о результатах единого государственного экзамена, обработку и проверку</w:t>
            </w:r>
            <w:proofErr w:type="gramEnd"/>
            <w:r w:rsidRPr="00202A59">
              <w:rPr>
                <w:rFonts w:ascii="Times New Roman" w:eastAsia="Times New Roman" w:hAnsi="Times New Roman" w:cs="Times New Roman"/>
                <w:sz w:val="24"/>
                <w:szCs w:val="24"/>
                <w:lang w:eastAsia="ru-RU"/>
              </w:rPr>
              <w:t xml:space="preserve"> экзаменационных работ участников единого государственного экзамена, а также обеспечение ознакомления участников единого государственного экзамена с его результатами и аккредита</w:t>
            </w:r>
            <w:r w:rsidR="0031146E">
              <w:rPr>
                <w:rFonts w:ascii="Times New Roman" w:eastAsia="Times New Roman" w:hAnsi="Times New Roman" w:cs="Times New Roman"/>
                <w:sz w:val="24"/>
                <w:szCs w:val="24"/>
                <w:lang w:eastAsia="ru-RU"/>
              </w:rPr>
              <w:t>цию общественных наблюдателей);</w:t>
            </w:r>
            <w:bookmarkStart w:id="0" w:name="_GoBack"/>
            <w:bookmarkEnd w:id="0"/>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Пункт 1 части 9 статьи 59: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8.2) установление формы и порядка проведения государственной (итоговой) аттестации по родному языку и родной литературе лиц, изучавших родной язык и родную литературу при получении основного общего образования и среднего (полного) общего образования;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2 части 13 статьи 59: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 xml:space="preserve">2) для обучающихся по образовательным </w:t>
            </w:r>
            <w:r w:rsidRPr="00202A59">
              <w:rPr>
                <w:rFonts w:ascii="Times New Roman" w:eastAsia="Times New Roman" w:hAnsi="Times New Roman" w:cs="Times New Roman"/>
                <w:sz w:val="24"/>
                <w:szCs w:val="24"/>
                <w:lang w:eastAsia="ru-RU"/>
              </w:rPr>
              <w:lastRenderedPageBreak/>
              <w:t>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202A59">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w:t>
            </w:r>
            <w:r w:rsidR="0031146E">
              <w:rPr>
                <w:rFonts w:ascii="Times New Roman" w:eastAsia="Times New Roman" w:hAnsi="Times New Roman" w:cs="Times New Roman"/>
                <w:sz w:val="24"/>
                <w:szCs w:val="24"/>
                <w:lang w:eastAsia="ru-RU"/>
              </w:rPr>
              <w:t>субъектов Российской Федерации.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9) формирование бюджета субъекта Российской Федерации в части расходов на образование;</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w:t>
            </w:r>
            <w:r w:rsidR="0031146E">
              <w:rPr>
                <w:rFonts w:ascii="Times New Roman" w:eastAsia="Times New Roman" w:hAnsi="Times New Roman" w:cs="Times New Roman"/>
                <w:sz w:val="24"/>
                <w:szCs w:val="24"/>
                <w:lang w:eastAsia="ru-RU"/>
              </w:rPr>
              <w:t xml:space="preserve"> не содержит аналогичной нормы.</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бюджете субъекта РФ см.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w:t>
            </w:r>
            <w:r w:rsidR="0031146E">
              <w:rPr>
                <w:rFonts w:ascii="Times New Roman" w:eastAsia="Times New Roman" w:hAnsi="Times New Roman" w:cs="Times New Roman"/>
                <w:sz w:val="24"/>
                <w:szCs w:val="24"/>
                <w:lang w:eastAsia="ru-RU"/>
              </w:rPr>
              <w:t xml:space="preserve"> Федерации" (часть 3 статьи 26. </w:t>
            </w:r>
            <w:r w:rsidRPr="00202A59">
              <w:rPr>
                <w:rFonts w:ascii="Times New Roman" w:eastAsia="Times New Roman" w:hAnsi="Times New Roman" w:cs="Times New Roman"/>
                <w:sz w:val="24"/>
                <w:szCs w:val="24"/>
                <w:lang w:eastAsia="ru-RU"/>
              </w:rPr>
              <w:t>13):</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Формирование, утверждение, исполнение бюджета субъекта Российской Федерации и </w:t>
            </w:r>
            <w:proofErr w:type="gramStart"/>
            <w:r w:rsidRPr="00202A59">
              <w:rPr>
                <w:rFonts w:ascii="Times New Roman" w:eastAsia="Times New Roman" w:hAnsi="Times New Roman" w:cs="Times New Roman"/>
                <w:sz w:val="24"/>
                <w:szCs w:val="24"/>
                <w:lang w:eastAsia="ru-RU"/>
              </w:rPr>
              <w:t>контроль за</w:t>
            </w:r>
            <w:proofErr w:type="gramEnd"/>
            <w:r w:rsidRPr="00202A59">
              <w:rPr>
                <w:rFonts w:ascii="Times New Roman" w:eastAsia="Times New Roman" w:hAnsi="Times New Roman" w:cs="Times New Roman"/>
                <w:sz w:val="24"/>
                <w:szCs w:val="24"/>
                <w:lang w:eastAsia="ru-RU"/>
              </w:rPr>
              <w:t xml:space="preserve">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кодексом Российской Федерации, а также принятыми в соответствии с ними законами</w:t>
            </w:r>
            <w:r w:rsidR="0031146E">
              <w:rPr>
                <w:rFonts w:ascii="Times New Roman" w:eastAsia="Times New Roman" w:hAnsi="Times New Roman" w:cs="Times New Roman"/>
                <w:sz w:val="24"/>
                <w:szCs w:val="24"/>
                <w:lang w:eastAsia="ru-RU"/>
              </w:rPr>
              <w:t xml:space="preserve"> субъекта Российской Федерации.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11) установление региональных нормативов финансового обеспечения образовательной деятельности;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3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sidRPr="00202A59">
              <w:rPr>
                <w:rFonts w:ascii="Times New Roman" w:eastAsia="Times New Roman" w:hAnsi="Times New Roman" w:cs="Times New Roman"/>
                <w:sz w:val="24"/>
                <w:szCs w:val="24"/>
                <w:lang w:eastAsia="ru-RU"/>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w:t>
            </w:r>
            <w:r w:rsidR="0031146E">
              <w:rPr>
                <w:rFonts w:ascii="Times New Roman" w:eastAsia="Times New Roman" w:hAnsi="Times New Roman" w:cs="Times New Roman"/>
                <w:sz w:val="24"/>
                <w:szCs w:val="24"/>
                <w:lang w:eastAsia="ru-RU"/>
              </w:rPr>
              <w:t>субъектов Российской Федерации;</w:t>
            </w:r>
          </w:p>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Часть 2 статьи 99: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lastRenderedPageBreak/>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202A59">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202A59">
              <w:rPr>
                <w:rFonts w:ascii="Times New Roman" w:eastAsia="Times New Roman" w:hAnsi="Times New Roman" w:cs="Times New Roman"/>
                <w:sz w:val="24"/>
                <w:szCs w:val="24"/>
                <w:lang w:eastAsia="ru-RU"/>
              </w:rPr>
              <w:t>категорий</w:t>
            </w:r>
            <w:proofErr w:type="gramEnd"/>
            <w:r w:rsidRPr="00202A59">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202A59">
              <w:rPr>
                <w:rFonts w:ascii="Times New Roman" w:eastAsia="Times New Roman" w:hAnsi="Times New Roman" w:cs="Times New Roman"/>
                <w:sz w:val="24"/>
                <w:szCs w:val="24"/>
                <w:lang w:eastAsia="ru-RU"/>
              </w:rPr>
              <w:t>соответствии</w:t>
            </w:r>
            <w:proofErr w:type="gramEnd"/>
            <w:r w:rsidRPr="00202A59">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w:t>
            </w:r>
            <w:r w:rsidR="0031146E">
              <w:rPr>
                <w:rFonts w:ascii="Times New Roman" w:eastAsia="Times New Roman" w:hAnsi="Times New Roman" w:cs="Times New Roman"/>
                <w:sz w:val="24"/>
                <w:szCs w:val="24"/>
                <w:lang w:eastAsia="ru-RU"/>
              </w:rPr>
              <w:t xml:space="preserve"> установлено настоящей статьей.</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lastRenderedPageBreak/>
              <w:t>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roofErr w:type="gramEnd"/>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соблюдении государственных санитарно-эпидемиологических правил и нормативов см. пункт 3 части 4 статьи 41:</w:t>
            </w:r>
          </w:p>
          <w:p w:rsidR="00840DC3" w:rsidRPr="00202A59" w:rsidRDefault="00840DC3" w:rsidP="00840DC3">
            <w:pPr>
              <w:spacing w:after="0" w:line="240" w:lineRule="auto"/>
              <w:jc w:val="both"/>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40DC3" w:rsidRPr="00202A59" w:rsidRDefault="00840DC3" w:rsidP="0031146E">
            <w:pPr>
              <w:spacing w:after="0" w:line="240" w:lineRule="auto"/>
              <w:jc w:val="both"/>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соблюдение государственных санитарно-эпидемио</w:t>
            </w:r>
            <w:r w:rsidR="0031146E">
              <w:rPr>
                <w:rFonts w:ascii="Times New Roman" w:eastAsia="Times New Roman" w:hAnsi="Times New Roman" w:cs="Times New Roman"/>
                <w:sz w:val="24"/>
                <w:szCs w:val="24"/>
                <w:lang w:eastAsia="ru-RU"/>
              </w:rPr>
              <w:t>логических правил и нормативов;</w:t>
            </w:r>
          </w:p>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sz w:val="24"/>
                <w:szCs w:val="24"/>
                <w:lang w:eastAsia="ru-RU"/>
              </w:rPr>
              <w:t xml:space="preserve">о материально-техническом обеспечении образовательной деятельности см. пункт 2 части 3 </w:t>
            </w:r>
            <w:r w:rsidRPr="0031146E">
              <w:rPr>
                <w:rFonts w:ascii="Times New Roman" w:eastAsia="Times New Roman" w:hAnsi="Times New Roman" w:cs="Times New Roman"/>
                <w:b/>
                <w:sz w:val="24"/>
                <w:szCs w:val="24"/>
                <w:lang w:eastAsia="ru-RU"/>
              </w:rPr>
              <w:t>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К компетенции образовательной организации в установленной сфере деятельности относятся: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r w:rsidR="0031146E">
              <w:rPr>
                <w:rFonts w:ascii="Times New Roman" w:eastAsia="Times New Roman" w:hAnsi="Times New Roman" w:cs="Times New Roman"/>
                <w:sz w:val="24"/>
                <w:szCs w:val="24"/>
                <w:lang w:eastAsia="ru-RU"/>
              </w:rPr>
              <w:t>, образовательными стандартами;</w:t>
            </w:r>
          </w:p>
          <w:p w:rsidR="00840DC3" w:rsidRPr="0031146E" w:rsidRDefault="0031146E" w:rsidP="00840D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 xml:space="preserve">о нормах обеспеченности образовательной </w:t>
            </w:r>
            <w:r w:rsidR="00840DC3" w:rsidRPr="00202A59">
              <w:rPr>
                <w:rFonts w:ascii="Times New Roman" w:eastAsia="Times New Roman" w:hAnsi="Times New Roman" w:cs="Times New Roman"/>
                <w:sz w:val="24"/>
                <w:szCs w:val="24"/>
                <w:lang w:eastAsia="ru-RU"/>
              </w:rPr>
              <w:lastRenderedPageBreak/>
              <w:t xml:space="preserve">деятельности учебными изданиями см. часть 2 </w:t>
            </w:r>
            <w:r w:rsidR="00840DC3" w:rsidRPr="0031146E">
              <w:rPr>
                <w:rFonts w:ascii="Times New Roman" w:eastAsia="Times New Roman" w:hAnsi="Times New Roman" w:cs="Times New Roman"/>
                <w:b/>
                <w:sz w:val="24"/>
                <w:szCs w:val="24"/>
                <w:lang w:eastAsia="ru-RU"/>
              </w:rPr>
              <w:t>статьи 18: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lastRenderedPageBreak/>
              <w:t>15) информационное обеспечение в пределах своей компетенции образовательных учреждений,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roofErr w:type="gramEnd"/>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10 части 1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15.1) участие 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части издания учебных пособий по родному языку и родной литературе;</w:t>
            </w:r>
            <w:proofErr w:type="gramEnd"/>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Часть 8 статьи 18: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16) организация подготовки, переподготовки, повышения квалификации и проведение </w:t>
            </w:r>
            <w:proofErr w:type="gramStart"/>
            <w:r w:rsidRPr="00202A59">
              <w:rPr>
                <w:rFonts w:ascii="Times New Roman" w:eastAsia="Times New Roman" w:hAnsi="Times New Roman" w:cs="Times New Roman"/>
                <w:sz w:val="24"/>
                <w:szCs w:val="24"/>
                <w:lang w:eastAsia="ru-RU"/>
              </w:rPr>
              <w:t>аттестации педагогических работников образовательных учреждений субъекта Российской Федерации</w:t>
            </w:r>
            <w:proofErr w:type="gramEnd"/>
            <w:r w:rsidRPr="00202A59">
              <w:rPr>
                <w:rFonts w:ascii="Times New Roman" w:eastAsia="Times New Roman" w:hAnsi="Times New Roman" w:cs="Times New Roman"/>
                <w:sz w:val="24"/>
                <w:szCs w:val="24"/>
                <w:lang w:eastAsia="ru-RU"/>
              </w:rPr>
              <w:t xml:space="preserve"> и муниципальных образовательных учреждений;</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В части аттестации:</w:t>
            </w:r>
          </w:p>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Часть 3 статьи 49: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202A59">
              <w:rPr>
                <w:rFonts w:ascii="Times New Roman" w:eastAsia="Times New Roman" w:hAnsi="Times New Roman" w:cs="Times New Roman"/>
                <w:sz w:val="24"/>
                <w:szCs w:val="24"/>
                <w:lang w:eastAsia="ru-RU"/>
              </w:rPr>
              <w:t xml:space="preserve">, проведение данной аттестации осуществляется аттестационными комиссиями, формируемыми </w:t>
            </w:r>
            <w:r w:rsidRPr="00202A59">
              <w:rPr>
                <w:rFonts w:ascii="Times New Roman" w:eastAsia="Times New Roman" w:hAnsi="Times New Roman" w:cs="Times New Roman"/>
                <w:sz w:val="24"/>
                <w:szCs w:val="24"/>
                <w:lang w:eastAsia="ru-RU"/>
              </w:rPr>
              <w:lastRenderedPageBreak/>
              <w:t xml:space="preserve">уполномоченными органами государственной власти </w:t>
            </w:r>
            <w:r w:rsidR="0031146E">
              <w:rPr>
                <w:rFonts w:ascii="Times New Roman" w:eastAsia="Times New Roman" w:hAnsi="Times New Roman" w:cs="Times New Roman"/>
                <w:sz w:val="24"/>
                <w:szCs w:val="24"/>
                <w:lang w:eastAsia="ru-RU"/>
              </w:rPr>
              <w:t>субъектов Российской Федерации.</w:t>
            </w:r>
          </w:p>
          <w:p w:rsidR="00840DC3" w:rsidRPr="00202A59" w:rsidRDefault="0031146E"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 xml:space="preserve">В части организации подготовки, переподготовки, повышения квалификации новый закон не содержит аналогичной нормы, о подготовке некоторых </w:t>
            </w:r>
            <w:proofErr w:type="spellStart"/>
            <w:r w:rsidR="00840DC3" w:rsidRPr="00202A59">
              <w:rPr>
                <w:rFonts w:ascii="Times New Roman" w:eastAsia="Times New Roman" w:hAnsi="Times New Roman" w:cs="Times New Roman"/>
                <w:sz w:val="24"/>
                <w:szCs w:val="24"/>
                <w:lang w:eastAsia="ru-RU"/>
              </w:rPr>
              <w:t>педработников</w:t>
            </w:r>
            <w:proofErr w:type="spellEnd"/>
            <w:r w:rsidR="00840DC3" w:rsidRPr="00202A59">
              <w:rPr>
                <w:rFonts w:ascii="Times New Roman" w:eastAsia="Times New Roman" w:hAnsi="Times New Roman" w:cs="Times New Roman"/>
                <w:sz w:val="24"/>
                <w:szCs w:val="24"/>
                <w:lang w:eastAsia="ru-RU"/>
              </w:rPr>
              <w:t xml:space="preserve"> см. часть </w:t>
            </w:r>
            <w:r w:rsidR="00840DC3" w:rsidRPr="0031146E">
              <w:rPr>
                <w:rFonts w:ascii="Times New Roman" w:eastAsia="Times New Roman" w:hAnsi="Times New Roman" w:cs="Times New Roman"/>
                <w:b/>
                <w:sz w:val="24"/>
                <w:szCs w:val="24"/>
                <w:lang w:eastAsia="ru-RU"/>
              </w:rPr>
              <w:t>12 статьи 79: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202A59">
              <w:rPr>
                <w:rFonts w:ascii="Times New Roman" w:eastAsia="Times New Roman" w:hAnsi="Times New Roman" w:cs="Times New Roman"/>
                <w:sz w:val="24"/>
                <w:szCs w:val="24"/>
                <w:lang w:eastAsia="ru-RU"/>
              </w:rPr>
              <w:t>воспитания</w:t>
            </w:r>
            <w:proofErr w:type="gramEnd"/>
            <w:r w:rsidRPr="00202A59">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w:t>
            </w:r>
            <w:r w:rsidR="0031146E">
              <w:rPr>
                <w:rFonts w:ascii="Times New Roman" w:eastAsia="Times New Roman" w:hAnsi="Times New Roman" w:cs="Times New Roman"/>
                <w:sz w:val="24"/>
                <w:szCs w:val="24"/>
                <w:lang w:eastAsia="ru-RU"/>
              </w:rPr>
              <w:t>е образовательную деятельность,</w:t>
            </w:r>
          </w:p>
          <w:p w:rsidR="00840DC3" w:rsidRPr="00202A59" w:rsidRDefault="0031146E"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 xml:space="preserve">О праве на дополнительное профобразование </w:t>
            </w:r>
            <w:proofErr w:type="spellStart"/>
            <w:r w:rsidR="00840DC3" w:rsidRPr="00202A59">
              <w:rPr>
                <w:rFonts w:ascii="Times New Roman" w:eastAsia="Times New Roman" w:hAnsi="Times New Roman" w:cs="Times New Roman"/>
                <w:sz w:val="24"/>
                <w:szCs w:val="24"/>
                <w:lang w:eastAsia="ru-RU"/>
              </w:rPr>
              <w:t>педработников</w:t>
            </w:r>
            <w:proofErr w:type="spellEnd"/>
            <w:r w:rsidR="00840DC3" w:rsidRPr="00202A59">
              <w:rPr>
                <w:rFonts w:ascii="Times New Roman" w:eastAsia="Times New Roman" w:hAnsi="Times New Roman" w:cs="Times New Roman"/>
                <w:sz w:val="24"/>
                <w:szCs w:val="24"/>
                <w:lang w:eastAsia="ru-RU"/>
              </w:rPr>
              <w:t xml:space="preserve"> см. пункт 2 части 5 статьи 47</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право на дополнительное профессиональное образование по профилю педагогической деятельности н</w:t>
            </w:r>
            <w:r w:rsidR="0031146E">
              <w:rPr>
                <w:rFonts w:ascii="Times New Roman" w:eastAsia="Times New Roman" w:hAnsi="Times New Roman" w:cs="Times New Roman"/>
                <w:sz w:val="24"/>
                <w:szCs w:val="24"/>
                <w:lang w:eastAsia="ru-RU"/>
              </w:rPr>
              <w:t>е реже чем один раз в три года;</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31146E">
              <w:rPr>
                <w:rFonts w:ascii="Times New Roman" w:eastAsia="Times New Roman" w:hAnsi="Times New Roman" w:cs="Times New Roman"/>
                <w:b/>
                <w:sz w:val="24"/>
                <w:szCs w:val="24"/>
                <w:lang w:eastAsia="ru-RU"/>
              </w:rPr>
              <w:t>См. также пункт 8 части 2 статьи 89</w:t>
            </w:r>
            <w:r w:rsidRPr="00202A59">
              <w:rPr>
                <w:rFonts w:ascii="Times New Roman" w:eastAsia="Times New Roman" w:hAnsi="Times New Roman" w:cs="Times New Roman"/>
                <w:sz w:val="24"/>
                <w:szCs w:val="24"/>
                <w:lang w:eastAsia="ru-RU"/>
              </w:rPr>
              <w:t>:</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Управление системой образования включает в себя: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 xml:space="preserve">2. </w:t>
            </w:r>
            <w:proofErr w:type="gramStart"/>
            <w:r w:rsidRPr="00202A59">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 и в имеющих государственную аккредитацию негосударственных общеобразовательных организациях, а также осуществления государственной поддержки реализации дополнительных предпрофессиональных общеобразовательных программ в области искусств в муниципальных детских школах искусств.</w:t>
            </w:r>
            <w:proofErr w:type="gramEnd"/>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Часть 2 статьи 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bCs/>
                <w:color w:val="26282F"/>
                <w:sz w:val="24"/>
                <w:szCs w:val="24"/>
                <w:lang w:eastAsia="ru-RU"/>
              </w:rPr>
              <w:t>НОВОЕ:</w:t>
            </w:r>
            <w:r w:rsidRPr="00202A59">
              <w:rPr>
                <w:rFonts w:ascii="Times New Roman" w:eastAsia="Times New Roman" w:hAnsi="Times New Roman" w:cs="Times New Roman"/>
                <w:sz w:val="24"/>
                <w:szCs w:val="24"/>
                <w:lang w:eastAsia="ru-RU"/>
              </w:rPr>
              <w:t xml:space="preserve"> часть 5 статьи 89</w:t>
            </w:r>
          </w:p>
          <w:p w:rsidR="00840DC3" w:rsidRPr="00202A59" w:rsidRDefault="00840DC3" w:rsidP="0031146E">
            <w:pPr>
              <w:spacing w:after="0" w:line="240" w:lineRule="auto"/>
              <w:jc w:val="both"/>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выработке государственной политики и нормативно-правовому </w:t>
            </w:r>
            <w:r w:rsidRPr="00202A59">
              <w:rPr>
                <w:rFonts w:ascii="Times New Roman" w:eastAsia="Times New Roman" w:hAnsi="Times New Roman" w:cs="Times New Roman"/>
                <w:sz w:val="24"/>
                <w:szCs w:val="24"/>
                <w:lang w:eastAsia="ru-RU"/>
              </w:rPr>
              <w:lastRenderedPageBreak/>
              <w:t>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w:t>
            </w:r>
            <w:r w:rsidR="0031146E">
              <w:rPr>
                <w:rFonts w:ascii="Times New Roman" w:eastAsia="Times New Roman" w:hAnsi="Times New Roman" w:cs="Times New Roman"/>
                <w:sz w:val="24"/>
                <w:szCs w:val="24"/>
                <w:lang w:eastAsia="ru-RU"/>
              </w:rPr>
              <w:t xml:space="preserve"> субъектов системы образования.</w:t>
            </w:r>
          </w:p>
        </w:tc>
      </w:tr>
      <w:tr w:rsidR="00840DC3" w:rsidRPr="00202A59" w:rsidTr="0031146E">
        <w:trPr>
          <w:tblCellSpacing w:w="15" w:type="dxa"/>
        </w:trPr>
        <w:tc>
          <w:tcPr>
            <w:tcW w:w="10110" w:type="dxa"/>
            <w:gridSpan w:val="2"/>
            <w:tcBorders>
              <w:top w:val="single" w:sz="6" w:space="0" w:color="000000"/>
              <w:left w:val="single" w:sz="6" w:space="0" w:color="000000"/>
              <w:bottom w:val="single" w:sz="6" w:space="0" w:color="000000"/>
              <w:right w:val="single" w:sz="6" w:space="0" w:color="000000"/>
            </w:tcBorders>
            <w:hideMark/>
          </w:tcPr>
          <w:p w:rsidR="00840DC3" w:rsidRPr="00202A59" w:rsidRDefault="00840DC3" w:rsidP="00840DC3">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lastRenderedPageBreak/>
              <w:t>Полномочия органов местного самоуправления муниципальных районов и городских округов в сфере образования</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31. Полномочия органов местного самоуправления муниципальных районов и городских округов в сфере образования</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31146E">
              <w:rPr>
                <w:rFonts w:ascii="Times New Roman" w:eastAsia="Times New Roman" w:hAnsi="Times New Roman" w:cs="Times New Roman"/>
                <w:b/>
                <w:sz w:val="24"/>
                <w:szCs w:val="24"/>
                <w:lang w:eastAsia="ru-RU"/>
              </w:rPr>
              <w:t>Статья 9.</w:t>
            </w:r>
            <w:r w:rsidRPr="00202A59">
              <w:rPr>
                <w:rFonts w:ascii="Times New Roman" w:eastAsia="Times New Roman" w:hAnsi="Times New Roman" w:cs="Times New Roman"/>
                <w:sz w:val="24"/>
                <w:szCs w:val="24"/>
                <w:lang w:eastAsia="ru-RU"/>
              </w:rPr>
              <w:t xml:space="preserve"> Полномочия органов местного самоуправления муниципальных районов и городских округов в сфере образования</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Пункты 1-3 части 1 статьи 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2.1) финансовое обеспечение получения детьми дошкольного образования в негосударственных дошкольных образовательных учреждениях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учреждений;</w:t>
            </w:r>
            <w:proofErr w:type="gramEnd"/>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Подпункт б) пункта 2 части 13 статьи 108: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13. До 1 января 2014 года:</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3) создание, реорганизация и ликвидация </w:t>
            </w:r>
            <w:r w:rsidRPr="00202A59">
              <w:rPr>
                <w:rFonts w:ascii="Times New Roman" w:eastAsia="Times New Roman" w:hAnsi="Times New Roman" w:cs="Times New Roman"/>
                <w:sz w:val="24"/>
                <w:szCs w:val="24"/>
                <w:lang w:eastAsia="ru-RU"/>
              </w:rPr>
              <w:lastRenderedPageBreak/>
              <w:t>муниципальных образовательных учреждений;</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lastRenderedPageBreak/>
              <w:t>Пункт 4 части 1 статьи 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w:t>
            </w:r>
            <w:r w:rsidR="0031146E">
              <w:rPr>
                <w:rFonts w:ascii="Times New Roman" w:eastAsia="Times New Roman" w:hAnsi="Times New Roman" w:cs="Times New Roman"/>
                <w:sz w:val="24"/>
                <w:szCs w:val="24"/>
                <w:lang w:eastAsia="ru-RU"/>
              </w:rPr>
              <w:t>ых образовательных организаций;</w:t>
            </w:r>
          </w:p>
          <w:p w:rsidR="00840DC3" w:rsidRPr="0031146E" w:rsidRDefault="00840DC3" w:rsidP="00840DC3">
            <w:pPr>
              <w:spacing w:after="0" w:line="240" w:lineRule="auto"/>
              <w:rPr>
                <w:rFonts w:ascii="Times New Roman" w:eastAsia="Times New Roman" w:hAnsi="Times New Roman" w:cs="Times New Roman"/>
                <w:b/>
                <w:sz w:val="24"/>
                <w:szCs w:val="24"/>
                <w:lang w:eastAsia="ru-RU"/>
              </w:rPr>
            </w:pPr>
            <w:proofErr w:type="spellStart"/>
            <w:proofErr w:type="gramStart"/>
            <w:r w:rsidRPr="0031146E">
              <w:rPr>
                <w:rFonts w:ascii="Times New Roman" w:eastAsia="Times New Roman" w:hAnsi="Times New Roman" w:cs="Times New Roman"/>
                <w:b/>
                <w:sz w:val="24"/>
                <w:szCs w:val="24"/>
                <w:lang w:eastAsia="ru-RU"/>
              </w:rPr>
              <w:t>C</w:t>
            </w:r>
            <w:proofErr w:type="gramEnd"/>
            <w:r w:rsidRPr="0031146E">
              <w:rPr>
                <w:rFonts w:ascii="Times New Roman" w:eastAsia="Times New Roman" w:hAnsi="Times New Roman" w:cs="Times New Roman"/>
                <w:b/>
                <w:sz w:val="24"/>
                <w:szCs w:val="24"/>
                <w:lang w:eastAsia="ru-RU"/>
              </w:rPr>
              <w:t>м</w:t>
            </w:r>
            <w:proofErr w:type="spellEnd"/>
            <w:r w:rsidRPr="0031146E">
              <w:rPr>
                <w:rFonts w:ascii="Times New Roman" w:eastAsia="Times New Roman" w:hAnsi="Times New Roman" w:cs="Times New Roman"/>
                <w:b/>
                <w:sz w:val="24"/>
                <w:szCs w:val="24"/>
                <w:lang w:eastAsia="ru-RU"/>
              </w:rPr>
              <w:t>. также часть 8 статьи 27:</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4) обеспечение содержания зданий и сооружений муниципальных образовательных учреждений, обустройств</w:t>
            </w:r>
            <w:r w:rsidR="0031146E">
              <w:rPr>
                <w:rFonts w:ascii="Times New Roman" w:eastAsia="Times New Roman" w:hAnsi="Times New Roman" w:cs="Times New Roman"/>
                <w:sz w:val="24"/>
                <w:szCs w:val="24"/>
                <w:lang w:eastAsia="ru-RU"/>
              </w:rPr>
              <w:t>о прилегающих к ним территорий;</w:t>
            </w:r>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5 части 1 статьи 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обеспечение содержания зданий и сооружений муниципальных образовательных организаций, обустройство прилегающих к ним территорий;</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учет детей, подлежащих обучению в образовательных учреждениях, реализующих основные общеобразовательные программы, закрепление определенной территории муниципальных районов, городских округов за конкретным муниципальным образовательным учреждением;</w:t>
            </w:r>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6 части 1 статьи 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учет детей, подлежащих </w:t>
            </w:r>
            <w:proofErr w:type="gramStart"/>
            <w:r w:rsidRPr="00202A59">
              <w:rPr>
                <w:rFonts w:ascii="Times New Roman" w:eastAsia="Times New Roman" w:hAnsi="Times New Roman" w:cs="Times New Roman"/>
                <w:sz w:val="24"/>
                <w:szCs w:val="24"/>
                <w:lang w:eastAsia="ru-RU"/>
              </w:rPr>
              <w:t>обучению по</w:t>
            </w:r>
            <w:proofErr w:type="gramEnd"/>
            <w:r w:rsidRPr="00202A59">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территорий за общеобразовательными учреждениями данных субъектов Российской Федерации, устанавливаются законами субъектов Российской Федерации - городов федерального значения Москвы и Санкт-Петербурга.</w:t>
            </w:r>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Часть 2 статьи 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3. Органы местного самоуправления городских округов имеют право создания, реорганизации и ликвидации муниципальных высших учебных заведений. Органы местного самоуправления муниципальных районов </w:t>
            </w:r>
            <w:r w:rsidRPr="00202A59">
              <w:rPr>
                <w:rFonts w:ascii="Times New Roman" w:eastAsia="Times New Roman" w:hAnsi="Times New Roman" w:cs="Times New Roman"/>
                <w:sz w:val="24"/>
                <w:szCs w:val="24"/>
                <w:lang w:eastAsia="ru-RU"/>
              </w:rPr>
              <w:lastRenderedPageBreak/>
              <w:t>вправе осуществлять функции учредителя муниципальных высших учебных заведений, находящихся в их ведении по состоянию на 31 декабря 2008 года.</w:t>
            </w:r>
          </w:p>
        </w:tc>
        <w:tc>
          <w:tcPr>
            <w:tcW w:w="5529"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lastRenderedPageBreak/>
              <w:t>Часть 3 статьи 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bCs/>
                <w:color w:val="26282F"/>
                <w:sz w:val="24"/>
                <w:szCs w:val="24"/>
                <w:lang w:eastAsia="ru-RU"/>
              </w:rPr>
              <w:t>НОВОЕ:</w:t>
            </w:r>
            <w:r w:rsidRPr="00202A59">
              <w:rPr>
                <w:rFonts w:ascii="Times New Roman" w:eastAsia="Times New Roman" w:hAnsi="Times New Roman" w:cs="Times New Roman"/>
                <w:sz w:val="24"/>
                <w:szCs w:val="24"/>
                <w:lang w:eastAsia="ru-RU"/>
              </w:rPr>
              <w:t xml:space="preserve"> часть 4 статьи 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tc>
      </w:tr>
      <w:tr w:rsidR="00840DC3" w:rsidRPr="00202A59" w:rsidTr="0031146E">
        <w:trPr>
          <w:tblCellSpacing w:w="15" w:type="dxa"/>
        </w:trPr>
        <w:tc>
          <w:tcPr>
            <w:tcW w:w="4551"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529"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bCs/>
                <w:color w:val="26282F"/>
                <w:sz w:val="24"/>
                <w:szCs w:val="24"/>
                <w:lang w:eastAsia="ru-RU"/>
              </w:rPr>
              <w:t>НОВОЕ:</w:t>
            </w:r>
            <w:r w:rsidRPr="00202A59">
              <w:rPr>
                <w:rFonts w:ascii="Times New Roman" w:eastAsia="Times New Roman" w:hAnsi="Times New Roman" w:cs="Times New Roman"/>
                <w:sz w:val="24"/>
                <w:szCs w:val="24"/>
                <w:lang w:eastAsia="ru-RU"/>
              </w:rPr>
              <w:t xml:space="preserve"> часть 5 статьи 89: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tc>
      </w:tr>
    </w:tbl>
    <w:p w:rsidR="00840DC3" w:rsidRPr="00202A59" w:rsidRDefault="00840DC3" w:rsidP="00840DC3">
      <w:pPr>
        <w:spacing w:after="0" w:line="240" w:lineRule="auto"/>
        <w:rPr>
          <w:rFonts w:ascii="Times New Roman" w:eastAsia="Times New Roman" w:hAnsi="Times New Roman" w:cs="Times New Roman"/>
          <w:vanish/>
          <w:sz w:val="24"/>
          <w:szCs w:val="24"/>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906"/>
        <w:gridCol w:w="5264"/>
      </w:tblGrid>
      <w:tr w:rsidR="00840DC3" w:rsidRPr="00202A59" w:rsidTr="00840DC3">
        <w:trPr>
          <w:tblCellSpacing w:w="15" w:type="dxa"/>
        </w:trPr>
        <w:tc>
          <w:tcPr>
            <w:tcW w:w="10140" w:type="dxa"/>
            <w:gridSpan w:val="2"/>
            <w:tcBorders>
              <w:top w:val="single" w:sz="6" w:space="0" w:color="000000"/>
              <w:left w:val="single" w:sz="6" w:space="0" w:color="000000"/>
              <w:bottom w:val="single" w:sz="6" w:space="0" w:color="000000"/>
              <w:right w:val="single" w:sz="6" w:space="0" w:color="000000"/>
            </w:tcBorders>
            <w:hideMark/>
          </w:tcPr>
          <w:p w:rsidR="00840DC3" w:rsidRPr="00202A59" w:rsidRDefault="00840DC3" w:rsidP="00840DC3">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t>Компетенция и ответственность образовательного учреждения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32. Компетенция и ответственно</w:t>
            </w:r>
            <w:r w:rsidR="0031146E">
              <w:rPr>
                <w:rFonts w:ascii="Times New Roman" w:eastAsia="Times New Roman" w:hAnsi="Times New Roman" w:cs="Times New Roman"/>
                <w:sz w:val="24"/>
                <w:szCs w:val="24"/>
                <w:lang w:eastAsia="ru-RU"/>
              </w:rPr>
              <w:t>сть образовательного учреждения</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Части 1 и 2 статьи 28:</w:t>
            </w:r>
          </w:p>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К компетенции образовательного учреждения относятся:</w:t>
            </w:r>
          </w:p>
        </w:tc>
        <w:tc>
          <w:tcPr>
            <w:tcW w:w="5235"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Часть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К компетенции образовательной организации в установленной сфере деятельности относятся: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202A59">
              <w:rPr>
                <w:rFonts w:ascii="Times New Roman" w:eastAsia="Times New Roman" w:hAnsi="Times New Roman" w:cs="Times New Roman"/>
                <w:sz w:val="24"/>
                <w:szCs w:val="24"/>
                <w:lang w:eastAsia="ru-RU"/>
              </w:rPr>
              <w:t>осуществляемые</w:t>
            </w:r>
            <w:proofErr w:type="gramEnd"/>
            <w:r w:rsidRPr="00202A59">
              <w:rPr>
                <w:rFonts w:ascii="Times New Roman" w:eastAsia="Times New Roman" w:hAnsi="Times New Roman" w:cs="Times New Roman"/>
                <w:sz w:val="24"/>
                <w:szCs w:val="24"/>
                <w:lang w:eastAsia="ru-RU"/>
              </w:rPr>
              <w:t xml:space="preserve"> в пределах собственных финансовых средств;</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2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2) привлечение для осуществления </w:t>
            </w:r>
            <w:r w:rsidRPr="00202A59">
              <w:rPr>
                <w:rFonts w:ascii="Times New Roman" w:eastAsia="Times New Roman" w:hAnsi="Times New Roman" w:cs="Times New Roman"/>
                <w:sz w:val="24"/>
                <w:szCs w:val="24"/>
                <w:lang w:eastAsia="ru-RU"/>
              </w:rPr>
              <w:lastRenderedPageBreak/>
              <w:t>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Новый закон</w:t>
            </w:r>
            <w:r w:rsidR="0031146E">
              <w:rPr>
                <w:rFonts w:ascii="Times New Roman" w:eastAsia="Times New Roman" w:hAnsi="Times New Roman" w:cs="Times New Roman"/>
                <w:sz w:val="24"/>
                <w:szCs w:val="24"/>
                <w:lang w:eastAsia="ru-RU"/>
              </w:rPr>
              <w:t xml:space="preserve"> не содержит аналогичной нормы.</w:t>
            </w:r>
          </w:p>
          <w:p w:rsidR="00840DC3" w:rsidRPr="00202A59" w:rsidRDefault="0031146E"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40DC3" w:rsidRPr="00202A59">
              <w:rPr>
                <w:rFonts w:ascii="Times New Roman" w:eastAsia="Times New Roman" w:hAnsi="Times New Roman" w:cs="Times New Roman"/>
                <w:sz w:val="24"/>
                <w:szCs w:val="24"/>
                <w:lang w:eastAsia="ru-RU"/>
              </w:rPr>
              <w:t xml:space="preserve">О платной образовательной деятельности </w:t>
            </w:r>
            <w:r w:rsidR="00840DC3" w:rsidRPr="0031146E">
              <w:rPr>
                <w:rFonts w:ascii="Times New Roman" w:eastAsia="Times New Roman" w:hAnsi="Times New Roman" w:cs="Times New Roman"/>
                <w:b/>
                <w:sz w:val="24"/>
                <w:szCs w:val="24"/>
                <w:lang w:eastAsia="ru-RU"/>
              </w:rPr>
              <w:t>см. статью 101</w:t>
            </w:r>
            <w:r w:rsidR="00840DC3" w:rsidRPr="00202A59">
              <w:rPr>
                <w:rFonts w:ascii="Times New Roman" w:eastAsia="Times New Roman" w:hAnsi="Times New Roman" w:cs="Times New Roman"/>
                <w:sz w:val="24"/>
                <w:szCs w:val="24"/>
                <w:lang w:eastAsia="ru-RU"/>
              </w:rPr>
              <w:t>. Осуществление образовательной деятельности за счет средств ф</w:t>
            </w:r>
            <w:r>
              <w:rPr>
                <w:rFonts w:ascii="Times New Roman" w:eastAsia="Times New Roman" w:hAnsi="Times New Roman" w:cs="Times New Roman"/>
                <w:sz w:val="24"/>
                <w:szCs w:val="24"/>
                <w:lang w:eastAsia="ru-RU"/>
              </w:rPr>
              <w:t>изических лиц и юридических лиц</w:t>
            </w:r>
          </w:p>
          <w:p w:rsidR="00840DC3" w:rsidRPr="00202A59" w:rsidRDefault="0031146E"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О формировании имущества учреждения см. Федеральный закон от 12 января 1996 г. N 7-ФЗ "О некоммерческих организациях", Статья 26. Источники формирования имущества некоммерческой организации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202A59">
              <w:rPr>
                <w:rFonts w:ascii="Times New Roman" w:eastAsia="Times New Roman" w:hAnsi="Times New Roman" w:cs="Times New Roman"/>
                <w:sz w:val="24"/>
                <w:szCs w:val="24"/>
                <w:lang w:eastAsia="ru-RU"/>
              </w:rPr>
              <w:t>самообследования</w:t>
            </w:r>
            <w:proofErr w:type="spellEnd"/>
            <w:r w:rsidRPr="00202A59">
              <w:rPr>
                <w:rFonts w:ascii="Times New Roman" w:eastAsia="Times New Roman" w:hAnsi="Times New Roman" w:cs="Times New Roman"/>
                <w:sz w:val="24"/>
                <w:szCs w:val="24"/>
                <w:lang w:eastAsia="ru-RU"/>
              </w:rPr>
              <w:t>);</w:t>
            </w:r>
          </w:p>
        </w:tc>
        <w:tc>
          <w:tcPr>
            <w:tcW w:w="5235"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3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02A59">
              <w:rPr>
                <w:rFonts w:ascii="Times New Roman" w:eastAsia="Times New Roman" w:hAnsi="Times New Roman" w:cs="Times New Roman"/>
                <w:sz w:val="24"/>
                <w:szCs w:val="24"/>
                <w:lang w:eastAsia="ru-RU"/>
              </w:rPr>
              <w:t>самообследования</w:t>
            </w:r>
            <w:proofErr w:type="spellEnd"/>
            <w:r w:rsidRPr="00202A59">
              <w:rPr>
                <w:rFonts w:ascii="Times New Roman" w:eastAsia="Times New Roman" w:hAnsi="Times New Roman" w:cs="Times New Roman"/>
                <w:sz w:val="24"/>
                <w:szCs w:val="24"/>
                <w:lang w:eastAsia="ru-RU"/>
              </w:rPr>
              <w:t>;</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подбор, прием на работу и расстановка кадров, ответственность за уровень их квалификации;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5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использование и совершенствование методик образовательного процесса и образовательных технологий, в том числе электронного обучения, дистанционных образовательных технологий;</w:t>
            </w:r>
          </w:p>
        </w:tc>
        <w:tc>
          <w:tcPr>
            <w:tcW w:w="5235"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12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использование и совершенствование методов обучения и воспитания, образовательных технологий, электронного обучения;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6) разработка и утверждение образовательных программ и учебных планов;</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7) разработка и утверждение рабочих программ учебных курсов, предметов, дисциплин (модулей);</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6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разработка и утверждение образовательных програ</w:t>
            </w:r>
            <w:r w:rsidR="0031146E">
              <w:rPr>
                <w:rFonts w:ascii="Times New Roman" w:eastAsia="Times New Roman" w:hAnsi="Times New Roman" w:cs="Times New Roman"/>
                <w:sz w:val="24"/>
                <w:szCs w:val="24"/>
                <w:lang w:eastAsia="ru-RU"/>
              </w:rPr>
              <w:t>мм образовательной организации;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31146E">
              <w:rPr>
                <w:rFonts w:ascii="Times New Roman" w:eastAsia="Times New Roman" w:hAnsi="Times New Roman" w:cs="Times New Roman"/>
                <w:b/>
                <w:sz w:val="24"/>
                <w:szCs w:val="24"/>
                <w:lang w:eastAsia="ru-RU"/>
              </w:rPr>
              <w:t>См. также пункт 5 части 3 статьи 47</w:t>
            </w:r>
            <w:r w:rsidRPr="00202A59">
              <w:rPr>
                <w:rFonts w:ascii="Times New Roman" w:eastAsia="Times New Roman" w:hAnsi="Times New Roman" w:cs="Times New Roman"/>
                <w:sz w:val="24"/>
                <w:szCs w:val="24"/>
                <w:lang w:eastAsia="ru-RU"/>
              </w:rPr>
              <w:t>:</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8) разработка и утверждение по согласованию с органами местного самоуправления годовых календарных учебных графиков;</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w:t>
            </w:r>
            <w:r w:rsidR="0031146E">
              <w:rPr>
                <w:rFonts w:ascii="Times New Roman" w:eastAsia="Times New Roman" w:hAnsi="Times New Roman" w:cs="Times New Roman"/>
                <w:sz w:val="24"/>
                <w:szCs w:val="24"/>
                <w:lang w:eastAsia="ru-RU"/>
              </w:rPr>
              <w:t xml:space="preserve"> не содержит аналогичной нормы.</w:t>
            </w:r>
          </w:p>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О календарном учебном графике см. часть 10 статьи 13:</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sz w:val="24"/>
                <w:szCs w:val="24"/>
                <w:lang w:eastAsia="ru-RU"/>
              </w:rPr>
              <w:t xml:space="preserve">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w:t>
            </w:r>
            <w:r w:rsidRPr="00202A59">
              <w:rPr>
                <w:rFonts w:ascii="Times New Roman" w:eastAsia="Times New Roman" w:hAnsi="Times New Roman" w:cs="Times New Roman"/>
                <w:b/>
                <w:sz w:val="24"/>
                <w:szCs w:val="24"/>
                <w:lang w:eastAsia="ru-RU"/>
              </w:rPr>
              <w:lastRenderedPageBreak/>
              <w:t>образовательную деятельность.</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9) установление структуры управления деятельностью образовательного учреждения, штатного расписания, распределение должностных обязанностей;</w:t>
            </w:r>
          </w:p>
        </w:tc>
        <w:tc>
          <w:tcPr>
            <w:tcW w:w="5235" w:type="dxa"/>
            <w:tcBorders>
              <w:bottom w:val="single" w:sz="6" w:space="0" w:color="000000"/>
              <w:right w:val="single" w:sz="6" w:space="0" w:color="000000"/>
            </w:tcBorders>
            <w:hideMark/>
          </w:tcPr>
          <w:p w:rsidR="00840DC3" w:rsidRPr="0031146E" w:rsidRDefault="00840DC3" w:rsidP="00840DC3">
            <w:pPr>
              <w:spacing w:after="0" w:line="240" w:lineRule="auto"/>
              <w:rPr>
                <w:rFonts w:ascii="Times New Roman" w:eastAsia="Times New Roman" w:hAnsi="Times New Roman" w:cs="Times New Roman"/>
                <w:b/>
                <w:sz w:val="24"/>
                <w:szCs w:val="24"/>
                <w:lang w:eastAsia="ru-RU"/>
              </w:rPr>
            </w:pPr>
            <w:r w:rsidRPr="0031146E">
              <w:rPr>
                <w:rFonts w:ascii="Times New Roman" w:eastAsia="Times New Roman" w:hAnsi="Times New Roman" w:cs="Times New Roman"/>
                <w:b/>
                <w:sz w:val="24"/>
                <w:szCs w:val="24"/>
                <w:lang w:eastAsia="ru-RU"/>
              </w:rPr>
              <w:t>Пункт 4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установление штатного расписания, если иное не установлено нормативными правовыми актами Российской Федерации;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12) разработка и принятие устава коллективом образовательного учреждения для внесения его на утверждение;</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p w:rsidR="00840DC3" w:rsidRPr="00202A59" w:rsidRDefault="00840DC3" w:rsidP="00840DC3">
            <w:pPr>
              <w:spacing w:after="0" w:line="240" w:lineRule="auto"/>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color w:val="FF0000"/>
                <w:sz w:val="24"/>
                <w:szCs w:val="24"/>
                <w:lang w:eastAsia="ru-RU"/>
              </w:rPr>
              <w:t xml:space="preserve">Об уставе образовательной организации </w:t>
            </w:r>
            <w:r w:rsidRPr="00202A59">
              <w:rPr>
                <w:rFonts w:ascii="Times New Roman" w:eastAsia="Times New Roman" w:hAnsi="Times New Roman" w:cs="Times New Roman"/>
                <w:b/>
                <w:color w:val="FF0000"/>
                <w:sz w:val="24"/>
                <w:szCs w:val="24"/>
                <w:lang w:eastAsia="ru-RU"/>
              </w:rPr>
              <w:t>см. статью 25. Устав образовательной организации</w:t>
            </w:r>
          </w:p>
          <w:p w:rsidR="008875D1" w:rsidRPr="00202A59" w:rsidRDefault="008875D1" w:rsidP="00202A59">
            <w:pPr>
              <w:widowControl w:val="0"/>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b/>
                <w:color w:val="FF0000"/>
                <w:sz w:val="24"/>
                <w:szCs w:val="24"/>
                <w:lang w:eastAsia="ru-RU"/>
              </w:rPr>
              <w:t>Статья 25.</w:t>
            </w:r>
            <w:r w:rsidRPr="00202A59">
              <w:rPr>
                <w:rFonts w:ascii="Times New Roman" w:eastAsia="Times New Roman" w:hAnsi="Times New Roman" w:cs="Times New Roman"/>
                <w:color w:val="FF0000"/>
                <w:sz w:val="24"/>
                <w:szCs w:val="24"/>
                <w:lang w:eastAsia="ru-RU"/>
              </w:rPr>
              <w:t xml:space="preserve"> Устав образовательной организации</w:t>
            </w:r>
          </w:p>
          <w:p w:rsidR="008875D1" w:rsidRPr="00202A59" w:rsidRDefault="008875D1" w:rsidP="008875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color w:val="FF0000"/>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875D1" w:rsidRPr="00202A59" w:rsidRDefault="008875D1" w:rsidP="008875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color w:val="FF0000"/>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875D1" w:rsidRPr="00202A59" w:rsidRDefault="008875D1" w:rsidP="008875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color w:val="FF0000"/>
                <w:sz w:val="24"/>
                <w:szCs w:val="24"/>
                <w:lang w:eastAsia="ru-RU"/>
              </w:rPr>
              <w:t>1) тип образовательной организации;</w:t>
            </w:r>
          </w:p>
          <w:p w:rsidR="008875D1" w:rsidRPr="00202A59" w:rsidRDefault="008875D1" w:rsidP="008875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color w:val="FF0000"/>
                <w:sz w:val="24"/>
                <w:szCs w:val="24"/>
                <w:lang w:eastAsia="ru-RU"/>
              </w:rPr>
              <w:t>2) учредитель или учредители образовательной организации;</w:t>
            </w:r>
          </w:p>
          <w:p w:rsidR="008875D1" w:rsidRPr="00202A59" w:rsidRDefault="008875D1" w:rsidP="008875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color w:val="FF0000"/>
                <w:sz w:val="24"/>
                <w:szCs w:val="24"/>
                <w:lang w:eastAsia="ru-RU"/>
              </w:rPr>
              <w:t>3) виды реализуемых образовательных программ с указанием уровня образования и (или) направленности;</w:t>
            </w:r>
          </w:p>
          <w:p w:rsidR="008875D1" w:rsidRPr="00202A59" w:rsidRDefault="008875D1" w:rsidP="008875D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color w:val="FF0000"/>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8875D1" w:rsidRPr="00202A59" w:rsidRDefault="008875D1" w:rsidP="00202A59">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02A59">
              <w:rPr>
                <w:rFonts w:ascii="Times New Roman" w:eastAsia="Times New Roman" w:hAnsi="Times New Roman" w:cs="Times New Roman"/>
                <w:color w:val="FF0000"/>
                <w:sz w:val="24"/>
                <w:szCs w:val="24"/>
                <w:lang w:eastAsia="ru-RU"/>
              </w:rPr>
              <w:t xml:space="preserve">3. В образовательной организации должны быть созданы условия для ознакомления всех работников, обучающихся, родителей </w:t>
            </w:r>
            <w:hyperlink r:id="rId5" w:tooltip="Справочная информация: &quot;Законные представители&quot; (Материал подготовлен специалистами КонсультантПлюс){КонсультантПлюс}" w:history="1">
              <w:r w:rsidRPr="00202A59">
                <w:rPr>
                  <w:rFonts w:ascii="Times New Roman" w:eastAsia="Times New Roman" w:hAnsi="Times New Roman" w:cs="Times New Roman"/>
                  <w:color w:val="FF0000"/>
                  <w:sz w:val="24"/>
                  <w:szCs w:val="24"/>
                  <w:lang w:eastAsia="ru-RU"/>
                </w:rPr>
                <w:t>(законных представителей)</w:t>
              </w:r>
            </w:hyperlink>
            <w:r w:rsidRPr="00202A59">
              <w:rPr>
                <w:rFonts w:ascii="Times New Roman" w:eastAsia="Times New Roman" w:hAnsi="Times New Roman" w:cs="Times New Roman"/>
                <w:color w:val="FF0000"/>
                <w:sz w:val="24"/>
                <w:szCs w:val="24"/>
                <w:lang w:eastAsia="ru-RU"/>
              </w:rPr>
              <w:t xml:space="preserve"> несовершеннолетних обучающихся с ее уставом.</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13) разработка и принятие правил внутреннего распорядка образовательного учреждения, иных локальных актов;</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Пункт 1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sz w:val="24"/>
                <w:szCs w:val="24"/>
                <w:lang w:eastAsia="ru-RU"/>
              </w:rPr>
              <w:t>См. также статью 30</w:t>
            </w:r>
            <w:r w:rsidRPr="00202A59">
              <w:rPr>
                <w:rFonts w:ascii="Times New Roman" w:eastAsia="Times New Roman" w:hAnsi="Times New Roman" w:cs="Times New Roman"/>
                <w:sz w:val="24"/>
                <w:szCs w:val="24"/>
                <w:lang w:eastAsia="ru-RU"/>
              </w:rPr>
              <w:t>. Локальные нормативные акты, содержащие нормы, регулирующие образовательные отношения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bCs/>
                <w:color w:val="26282F"/>
                <w:sz w:val="24"/>
                <w:szCs w:val="24"/>
                <w:lang w:eastAsia="ru-RU"/>
              </w:rPr>
              <w:t>НОВОЕ:</w:t>
            </w:r>
            <w:r w:rsidRPr="00202A59">
              <w:rPr>
                <w:rFonts w:ascii="Times New Roman" w:eastAsia="Times New Roman" w:hAnsi="Times New Roman" w:cs="Times New Roman"/>
                <w:sz w:val="24"/>
                <w:szCs w:val="24"/>
                <w:lang w:eastAsia="ru-RU"/>
              </w:rPr>
              <w:t xml:space="preserve"> части 3, 4 статьи 30</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sidRPr="00202A59">
              <w:rPr>
                <w:rFonts w:ascii="Times New Roman" w:eastAsia="Times New Roman" w:hAnsi="Times New Roman" w:cs="Times New Roman"/>
                <w:sz w:val="24"/>
                <w:szCs w:val="24"/>
                <w:lang w:eastAsia="ru-RU"/>
              </w:rPr>
              <w:lastRenderedPageBreak/>
              <w:t>трудовым законодательством, представительных органов работников (при наличии таких представительных органов).</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Пункт 8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прием </w:t>
            </w:r>
            <w:proofErr w:type="gramStart"/>
            <w:r w:rsidRPr="00202A59">
              <w:rPr>
                <w:rFonts w:ascii="Times New Roman" w:eastAsia="Times New Roman" w:hAnsi="Times New Roman" w:cs="Times New Roman"/>
                <w:sz w:val="24"/>
                <w:szCs w:val="24"/>
                <w:lang w:eastAsia="ru-RU"/>
              </w:rPr>
              <w:t>обучающихся</w:t>
            </w:r>
            <w:proofErr w:type="gramEnd"/>
            <w:r w:rsidRPr="00202A59">
              <w:rPr>
                <w:rFonts w:ascii="Times New Roman" w:eastAsia="Times New Roman" w:hAnsi="Times New Roman" w:cs="Times New Roman"/>
                <w:sz w:val="24"/>
                <w:szCs w:val="24"/>
                <w:lang w:eastAsia="ru-RU"/>
              </w:rPr>
              <w:t xml:space="preserve"> в образовательную организацию;</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15) самостоятельное осуществление образовательного процесса в соответствии с уставом образовательного учреждения, лицензией и свидетельством о государственной аккредитации;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1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16) осуществление текущего контроля успеваемости и промежуточной </w:t>
            </w:r>
            <w:proofErr w:type="gramStart"/>
            <w:r w:rsidRPr="00202A59">
              <w:rPr>
                <w:rFonts w:ascii="Times New Roman" w:eastAsia="Times New Roman" w:hAnsi="Times New Roman" w:cs="Times New Roman"/>
                <w:sz w:val="24"/>
                <w:szCs w:val="24"/>
                <w:lang w:eastAsia="ru-RU"/>
              </w:rPr>
              <w:t>аттестации</w:t>
            </w:r>
            <w:proofErr w:type="gramEnd"/>
            <w:r w:rsidRPr="00202A59">
              <w:rPr>
                <w:rFonts w:ascii="Times New Roman" w:eastAsia="Times New Roman" w:hAnsi="Times New Roman" w:cs="Times New Roman"/>
                <w:sz w:val="24"/>
                <w:szCs w:val="24"/>
                <w:lang w:eastAsia="ru-RU"/>
              </w:rPr>
              <w:t xml:space="preserve"> обучающихся образовательного учреждения в соответствии со своим уставом и требованиями настоящего Закона;</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10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18) обеспечение в образовательном учреждении </w:t>
            </w:r>
            <w:proofErr w:type="spellStart"/>
            <w:r w:rsidRPr="00202A59">
              <w:rPr>
                <w:rFonts w:ascii="Times New Roman" w:eastAsia="Times New Roman" w:hAnsi="Times New Roman" w:cs="Times New Roman"/>
                <w:sz w:val="24"/>
                <w:szCs w:val="24"/>
                <w:lang w:eastAsia="ru-RU"/>
              </w:rPr>
              <w:t>интернатного</w:t>
            </w:r>
            <w:proofErr w:type="spellEnd"/>
            <w:r w:rsidRPr="00202A59">
              <w:rPr>
                <w:rFonts w:ascii="Times New Roman" w:eastAsia="Times New Roman" w:hAnsi="Times New Roman" w:cs="Times New Roman"/>
                <w:sz w:val="24"/>
                <w:szCs w:val="24"/>
                <w:lang w:eastAsia="ru-RU"/>
              </w:rPr>
              <w:t xml:space="preserve"> типа условий содержания воспитанников не ниже нормативных;</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14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обеспечение в образовательной организации, имеющей интернат, необходимых условий содержания обучающихся;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15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создание необходимых условий для охраны и укрепления здоровья, организации питания обучающихся и работников образовательной организации;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20) содействие деятельности учительских (педагогических) организаций (объединений) и методических объединений;</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21) координация в образовательном учреждении деятельности общественных (в </w:t>
            </w:r>
            <w:r w:rsidRPr="00202A59">
              <w:rPr>
                <w:rFonts w:ascii="Times New Roman" w:eastAsia="Times New Roman" w:hAnsi="Times New Roman" w:cs="Times New Roman"/>
                <w:sz w:val="24"/>
                <w:szCs w:val="24"/>
                <w:lang w:eastAsia="ru-RU"/>
              </w:rPr>
              <w:lastRenderedPageBreak/>
              <w:t>том числе детских и молодежных) организаций (объединений), не запрещенной законом;</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lastRenderedPageBreak/>
              <w:t>Пункт 19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содействие деятельности общественных </w:t>
            </w:r>
            <w:r w:rsidRPr="00202A59">
              <w:rPr>
                <w:rFonts w:ascii="Times New Roman" w:eastAsia="Times New Roman" w:hAnsi="Times New Roman" w:cs="Times New Roman"/>
                <w:sz w:val="24"/>
                <w:szCs w:val="24"/>
                <w:lang w:eastAsia="ru-RU"/>
              </w:rPr>
              <w:lastRenderedPageBreak/>
              <w:t>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См. также часть 6 статьи 26:</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lastRenderedPageBreak/>
              <w:t>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9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см. также части 3 и 4 статьи 18: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 xml:space="preserve">24) обеспечение </w:t>
            </w:r>
            <w:proofErr w:type="gramStart"/>
            <w:r w:rsidRPr="00202A59">
              <w:rPr>
                <w:rFonts w:ascii="Times New Roman" w:eastAsia="Times New Roman" w:hAnsi="Times New Roman" w:cs="Times New Roman"/>
                <w:sz w:val="24"/>
                <w:szCs w:val="24"/>
                <w:lang w:eastAsia="ru-RU"/>
              </w:rPr>
              <w:t>функционирования системы внутреннего мониторинга качества образования</w:t>
            </w:r>
            <w:proofErr w:type="gramEnd"/>
            <w:r w:rsidRPr="00202A59">
              <w:rPr>
                <w:rFonts w:ascii="Times New Roman" w:eastAsia="Times New Roman" w:hAnsi="Times New Roman" w:cs="Times New Roman"/>
                <w:sz w:val="24"/>
                <w:szCs w:val="24"/>
                <w:lang w:eastAsia="ru-RU"/>
              </w:rPr>
              <w:t xml:space="preserve"> в образовательном учреждении;</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13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проведение </w:t>
            </w:r>
            <w:proofErr w:type="spellStart"/>
            <w:r w:rsidRPr="00202A59">
              <w:rPr>
                <w:rFonts w:ascii="Times New Roman" w:eastAsia="Times New Roman" w:hAnsi="Times New Roman" w:cs="Times New Roman"/>
                <w:sz w:val="24"/>
                <w:szCs w:val="24"/>
                <w:lang w:eastAsia="ru-RU"/>
              </w:rPr>
              <w:t>самообследования</w:t>
            </w:r>
            <w:proofErr w:type="spellEnd"/>
            <w:r w:rsidRPr="00202A59">
              <w:rPr>
                <w:rFonts w:ascii="Times New Roman" w:eastAsia="Times New Roman" w:hAnsi="Times New Roman" w:cs="Times New Roman"/>
                <w:sz w:val="24"/>
                <w:szCs w:val="24"/>
                <w:lang w:eastAsia="ru-RU"/>
              </w:rPr>
              <w:t xml:space="preserve">, обеспечение </w:t>
            </w:r>
            <w:proofErr w:type="gramStart"/>
            <w:r w:rsidRPr="00202A59">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202A59">
              <w:rPr>
                <w:rFonts w:ascii="Times New Roman" w:eastAsia="Times New Roman" w:hAnsi="Times New Roman" w:cs="Times New Roman"/>
                <w:sz w:val="24"/>
                <w:szCs w:val="24"/>
                <w:lang w:eastAsia="ru-RU"/>
              </w:rPr>
              <w:t>;</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25) обеспечение создания и ведения официального сайта образовательного учреждения в сети "Интернет".</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21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обеспечение создания и ведения официального сайта образовательной организации в сети "Интернет";</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bCs/>
                <w:color w:val="26282F"/>
                <w:sz w:val="24"/>
                <w:szCs w:val="24"/>
                <w:lang w:eastAsia="ru-RU"/>
              </w:rPr>
              <w:t>НОВОЕ:</w:t>
            </w:r>
            <w:r w:rsidRPr="00202A59">
              <w:rPr>
                <w:rFonts w:ascii="Times New Roman" w:eastAsia="Times New Roman" w:hAnsi="Times New Roman" w:cs="Times New Roman"/>
                <w:sz w:val="24"/>
                <w:szCs w:val="24"/>
                <w:lang w:eastAsia="ru-RU"/>
              </w:rPr>
              <w:t xml:space="preserve"> К компетенции образовательной организации также относится (пункты 7, 16-18, 20 части 3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16) создание условий для занятия </w:t>
            </w:r>
            <w:proofErr w:type="gramStart"/>
            <w:r w:rsidRPr="00202A59">
              <w:rPr>
                <w:rFonts w:ascii="Times New Roman" w:eastAsia="Times New Roman" w:hAnsi="Times New Roman" w:cs="Times New Roman"/>
                <w:sz w:val="24"/>
                <w:szCs w:val="24"/>
                <w:lang w:eastAsia="ru-RU"/>
              </w:rPr>
              <w:t>обучающимися</w:t>
            </w:r>
            <w:proofErr w:type="gramEnd"/>
            <w:r w:rsidRPr="00202A59">
              <w:rPr>
                <w:rFonts w:ascii="Times New Roman" w:eastAsia="Times New Roman" w:hAnsi="Times New Roman" w:cs="Times New Roman"/>
                <w:sz w:val="24"/>
                <w:szCs w:val="24"/>
                <w:lang w:eastAsia="ru-RU"/>
              </w:rPr>
              <w:t xml:space="preserve"> физической культурой и спортом</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Кроме того,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w:t>
            </w:r>
            <w:r w:rsidRPr="00202A59">
              <w:rPr>
                <w:rFonts w:ascii="Times New Roman" w:eastAsia="Times New Roman" w:hAnsi="Times New Roman" w:cs="Times New Roman"/>
                <w:sz w:val="24"/>
                <w:szCs w:val="24"/>
                <w:lang w:eastAsia="ru-RU"/>
              </w:rPr>
              <w:lastRenderedPageBreak/>
              <w:t>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roofErr w:type="gramStart"/>
            <w:r w:rsidRPr="00202A59">
              <w:rPr>
                <w:rFonts w:ascii="Times New Roman" w:eastAsia="Times New Roman" w:hAnsi="Times New Roman" w:cs="Times New Roman"/>
                <w:sz w:val="24"/>
                <w:szCs w:val="24"/>
                <w:lang w:eastAsia="ru-RU"/>
              </w:rPr>
              <w:t>.</w:t>
            </w:r>
            <w:proofErr w:type="gramEnd"/>
            <w:r w:rsidRPr="00202A59">
              <w:rPr>
                <w:rFonts w:ascii="Times New Roman" w:eastAsia="Times New Roman" w:hAnsi="Times New Roman" w:cs="Times New Roman"/>
                <w:sz w:val="24"/>
                <w:szCs w:val="24"/>
                <w:lang w:eastAsia="ru-RU"/>
              </w:rPr>
              <w:t xml:space="preserve"> (</w:t>
            </w:r>
            <w:proofErr w:type="gramStart"/>
            <w:r w:rsidRPr="00202A59">
              <w:rPr>
                <w:rFonts w:ascii="Times New Roman" w:eastAsia="Times New Roman" w:hAnsi="Times New Roman" w:cs="Times New Roman"/>
                <w:sz w:val="24"/>
                <w:szCs w:val="24"/>
                <w:lang w:eastAsia="ru-RU"/>
              </w:rPr>
              <w:t>ч</w:t>
            </w:r>
            <w:proofErr w:type="gramEnd"/>
            <w:r w:rsidRPr="00202A59">
              <w:rPr>
                <w:rFonts w:ascii="Times New Roman" w:eastAsia="Times New Roman" w:hAnsi="Times New Roman" w:cs="Times New Roman"/>
                <w:sz w:val="24"/>
                <w:szCs w:val="24"/>
                <w:lang w:eastAsia="ru-RU"/>
              </w:rPr>
              <w:t>асть 5 статьи 28)</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 xml:space="preserve">Образовательное учреждение несет в установленном законодательством Российской Федерации порядке ответственность </w:t>
            </w:r>
            <w:proofErr w:type="gramStart"/>
            <w:r w:rsidRPr="00202A59">
              <w:rPr>
                <w:rFonts w:ascii="Times New Roman" w:eastAsia="Times New Roman" w:hAnsi="Times New Roman" w:cs="Times New Roman"/>
                <w:sz w:val="24"/>
                <w:szCs w:val="24"/>
                <w:lang w:eastAsia="ru-RU"/>
              </w:rPr>
              <w:t>за</w:t>
            </w:r>
            <w:proofErr w:type="gramEnd"/>
            <w:r w:rsidRPr="00202A59">
              <w:rPr>
                <w:rFonts w:ascii="Times New Roman" w:eastAsia="Times New Roman" w:hAnsi="Times New Roman" w:cs="Times New Roman"/>
                <w:sz w:val="24"/>
                <w:szCs w:val="24"/>
                <w:lang w:eastAsia="ru-RU"/>
              </w:rPr>
              <w:t>:</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невыполнение функций, отнесенных к его компетенции;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жизнь и здоровье обучающихся, воспитанников и работников образовательного учреждения во время образовательного процесса;</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нарушение прав и свобод обучающихся, воспитанников и работников образовательного учреждения;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иные действия, предусмотренные законодательством Российской Федерации.</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7 статьи 28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202A59">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4. Образовательное учреждение обеспечивает открытость и доступность следующей информации: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2 статьи 29: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Образовательные организации обеспечивают открытость и доступность:</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информации: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дате создания образовательного учреждения;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02A59">
              <w:rPr>
                <w:rFonts w:ascii="Times New Roman" w:eastAsia="Times New Roman" w:hAnsi="Times New Roman" w:cs="Times New Roman"/>
                <w:sz w:val="24"/>
                <w:szCs w:val="24"/>
                <w:lang w:eastAsia="ru-RU"/>
              </w:rPr>
              <w:t>ии и ее</w:t>
            </w:r>
            <w:proofErr w:type="gramEnd"/>
            <w:r w:rsidRPr="00202A59">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структуре образовательного учреждения;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о персональном составе педагогических работников с указанием уровня образования и квалификации;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См. также части 1 и 2 статьи 18</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об электронных образовательных ресурсах, доступ к которым обеспечивается обучающимся;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202A59">
              <w:rPr>
                <w:rFonts w:ascii="Times New Roman" w:eastAsia="Times New Roman" w:hAnsi="Times New Roman" w:cs="Times New Roman"/>
                <w:sz w:val="24"/>
                <w:szCs w:val="24"/>
                <w:lang w:eastAsia="ru-RU"/>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202A59">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о наличии стипендий и иных видов материальной поддержки, об условиях предоставления их </w:t>
            </w:r>
            <w:proofErr w:type="gramStart"/>
            <w:r w:rsidRPr="00202A59">
              <w:rPr>
                <w:rFonts w:ascii="Times New Roman" w:eastAsia="Times New Roman" w:hAnsi="Times New Roman" w:cs="Times New Roman"/>
                <w:sz w:val="24"/>
                <w:szCs w:val="24"/>
                <w:lang w:eastAsia="ru-RU"/>
              </w:rPr>
              <w:t>обучающимся</w:t>
            </w:r>
            <w:proofErr w:type="gramEnd"/>
            <w:r w:rsidRPr="00202A59">
              <w:rPr>
                <w:rFonts w:ascii="Times New Roman" w:eastAsia="Times New Roman" w:hAnsi="Times New Roman" w:cs="Times New Roman"/>
                <w:sz w:val="24"/>
                <w:szCs w:val="24"/>
                <w:lang w:eastAsia="ru-RU"/>
              </w:rPr>
              <w:t>;</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н) о наличии и об условиях предоставления </w:t>
            </w:r>
            <w:proofErr w:type="gramStart"/>
            <w:r w:rsidRPr="00202A59">
              <w:rPr>
                <w:rFonts w:ascii="Times New Roman" w:eastAsia="Times New Roman" w:hAnsi="Times New Roman" w:cs="Times New Roman"/>
                <w:sz w:val="24"/>
                <w:szCs w:val="24"/>
                <w:lang w:eastAsia="ru-RU"/>
              </w:rPr>
              <w:t>обучающимся</w:t>
            </w:r>
            <w:proofErr w:type="gramEnd"/>
            <w:r w:rsidRPr="00202A59">
              <w:rPr>
                <w:rFonts w:ascii="Times New Roman" w:eastAsia="Times New Roman" w:hAnsi="Times New Roman" w:cs="Times New Roman"/>
                <w:sz w:val="24"/>
                <w:szCs w:val="24"/>
                <w:lang w:eastAsia="ru-RU"/>
              </w:rPr>
              <w:t xml:space="preserve"> стипендий, мер социальной поддержки;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поступлении и расходовании финансовых и материальных средств по итогам финансового года;</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копии:</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2 части 2 статьи 29: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копий:</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лицензии на осуществление образовательной деятельности (с приложениями);</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свидетельства о государственной аккредитации (с приложениями);</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в) свидетельства о государственной аккредитации (с приложениями);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утвержденных</w:t>
            </w:r>
            <w:proofErr w:type="gramEnd"/>
            <w:r w:rsidRPr="00202A59">
              <w:rPr>
                <w:rFonts w:ascii="Times New Roman" w:eastAsia="Times New Roman" w:hAnsi="Times New Roman" w:cs="Times New Roman"/>
                <w:sz w:val="24"/>
                <w:szCs w:val="24"/>
                <w:lang w:eastAsia="ru-RU"/>
              </w:rPr>
              <w:t xml:space="preserve"> в установленном порядке плана финансово-хозяйственной деятельности или бюджетной сметы образовательного учреждения;</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3) отчет о результатах </w:t>
            </w:r>
            <w:proofErr w:type="spellStart"/>
            <w:r w:rsidRPr="00202A59">
              <w:rPr>
                <w:rFonts w:ascii="Times New Roman" w:eastAsia="Times New Roman" w:hAnsi="Times New Roman" w:cs="Times New Roman"/>
                <w:sz w:val="24"/>
                <w:szCs w:val="24"/>
                <w:lang w:eastAsia="ru-RU"/>
              </w:rPr>
              <w:t>самообследования</w:t>
            </w:r>
            <w:proofErr w:type="spellEnd"/>
            <w:r w:rsidRPr="00202A59">
              <w:rPr>
                <w:rFonts w:ascii="Times New Roman" w:eastAsia="Times New Roman" w:hAnsi="Times New Roman" w:cs="Times New Roman"/>
                <w:sz w:val="24"/>
                <w:szCs w:val="24"/>
                <w:lang w:eastAsia="ru-RU"/>
              </w:rPr>
              <w:t>;</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3 части 2 статьи 29</w:t>
            </w:r>
            <w:proofErr w:type="gramStart"/>
            <w:r w:rsidRPr="00202A59">
              <w:rPr>
                <w:rFonts w:ascii="Times New Roman" w:eastAsia="Times New Roman" w:hAnsi="Times New Roman" w:cs="Times New Roman"/>
                <w:b/>
                <w:sz w:val="24"/>
                <w:szCs w:val="24"/>
                <w:lang w:eastAsia="ru-RU"/>
              </w:rPr>
              <w:t xml:space="preserve"> :</w:t>
            </w:r>
            <w:proofErr w:type="gramEnd"/>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3) отчета о результатах </w:t>
            </w:r>
            <w:proofErr w:type="spellStart"/>
            <w:r w:rsidRPr="00202A59">
              <w:rPr>
                <w:rFonts w:ascii="Times New Roman" w:eastAsia="Times New Roman" w:hAnsi="Times New Roman" w:cs="Times New Roman"/>
                <w:sz w:val="24"/>
                <w:szCs w:val="24"/>
                <w:lang w:eastAsia="ru-RU"/>
              </w:rPr>
              <w:t>самообследования</w:t>
            </w:r>
            <w:proofErr w:type="spellEnd"/>
            <w:r w:rsidRPr="00202A59">
              <w:rPr>
                <w:rFonts w:ascii="Times New Roman" w:eastAsia="Times New Roman" w:hAnsi="Times New Roman" w:cs="Times New Roman"/>
                <w:sz w:val="24"/>
                <w:szCs w:val="24"/>
                <w:lang w:eastAsia="ru-RU"/>
              </w:rPr>
              <w:t xml:space="preserve">. Показатели деятельности образовательной организации, подлежащей </w:t>
            </w:r>
            <w:proofErr w:type="spellStart"/>
            <w:r w:rsidRPr="00202A59">
              <w:rPr>
                <w:rFonts w:ascii="Times New Roman" w:eastAsia="Times New Roman" w:hAnsi="Times New Roman" w:cs="Times New Roman"/>
                <w:sz w:val="24"/>
                <w:szCs w:val="24"/>
                <w:lang w:eastAsia="ru-RU"/>
              </w:rPr>
              <w:t>самообследованию</w:t>
            </w:r>
            <w:proofErr w:type="spellEnd"/>
            <w:r w:rsidRPr="00202A59">
              <w:rPr>
                <w:rFonts w:ascii="Times New Roman" w:eastAsia="Times New Roman" w:hAnsi="Times New Roman" w:cs="Times New Roman"/>
                <w:sz w:val="24"/>
                <w:szCs w:val="24"/>
                <w:lang w:eastAsia="ru-RU"/>
              </w:rPr>
              <w:t xml:space="preserve">, и порядок его проведения устанавливаются федеральным органом исполнительной власти, осуществляющим функции по выработке </w:t>
            </w:r>
            <w:r w:rsidRPr="00202A59">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Пункт 4 части 2 статьи 29: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202A59">
              <w:rPr>
                <w:rFonts w:ascii="Times New Roman" w:eastAsia="Times New Roman" w:hAnsi="Times New Roman" w:cs="Times New Roman"/>
                <w:sz w:val="24"/>
                <w:szCs w:val="24"/>
                <w:lang w:eastAsia="ru-RU"/>
              </w:rPr>
              <w:t>обучения</w:t>
            </w:r>
            <w:proofErr w:type="gramEnd"/>
            <w:r w:rsidRPr="00202A59">
              <w:rPr>
                <w:rFonts w:ascii="Times New Roman" w:eastAsia="Times New Roman" w:hAnsi="Times New Roman" w:cs="Times New Roman"/>
                <w:sz w:val="24"/>
                <w:szCs w:val="24"/>
                <w:lang w:eastAsia="ru-RU"/>
              </w:rPr>
              <w:t xml:space="preserve"> по каждой образовательной программе;</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3 статьи 29: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202A59">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tc>
      </w:tr>
      <w:tr w:rsidR="00840DC3" w:rsidRPr="00202A59" w:rsidTr="00840DC3">
        <w:trPr>
          <w:tblCellSpacing w:w="15" w:type="dxa"/>
        </w:trPr>
        <w:tc>
          <w:tcPr>
            <w:tcW w:w="4875" w:type="dxa"/>
            <w:tcBorders>
              <w:left w:val="single" w:sz="6" w:space="0" w:color="000000"/>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bCs/>
                <w:color w:val="26282F"/>
                <w:sz w:val="24"/>
                <w:szCs w:val="24"/>
                <w:lang w:eastAsia="ru-RU"/>
              </w:rPr>
              <w:t>НОВОЕ:</w:t>
            </w:r>
            <w:r w:rsidRPr="00202A59">
              <w:rPr>
                <w:rFonts w:ascii="Times New Roman" w:eastAsia="Times New Roman" w:hAnsi="Times New Roman" w:cs="Times New Roman"/>
                <w:sz w:val="24"/>
                <w:szCs w:val="24"/>
                <w:lang w:eastAsia="ru-RU"/>
              </w:rPr>
              <w:t xml:space="preserve"> Образовательные организации обеспечивают открытость и доступность, в том числе размещение на своем сайте и регулярное обновление, информации (подпункты пунктов 1 и </w:t>
            </w:r>
            <w:r w:rsidRPr="00202A59">
              <w:rPr>
                <w:rFonts w:ascii="Times New Roman" w:eastAsia="Times New Roman" w:hAnsi="Times New Roman" w:cs="Times New Roman"/>
                <w:b/>
                <w:sz w:val="24"/>
                <w:szCs w:val="24"/>
                <w:lang w:eastAsia="ru-RU"/>
              </w:rPr>
              <w:t>2 части 2 статьи 29):</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д) о языках образования</w:t>
            </w:r>
          </w:p>
          <w:p w:rsidR="00840DC3" w:rsidRPr="00202A59" w:rsidRDefault="00202A59" w:rsidP="00840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40DC3" w:rsidRPr="00202A59" w:rsidRDefault="00202A59"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40DC3" w:rsidRPr="00202A59">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40DC3" w:rsidRPr="00202A59" w:rsidRDefault="00202A59"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w:t>
            </w:r>
            <w:r w:rsidR="00840DC3" w:rsidRPr="00202A59">
              <w:rPr>
                <w:rFonts w:ascii="Times New Roman" w:eastAsia="Times New Roman" w:hAnsi="Times New Roman" w:cs="Times New Roman"/>
                <w:sz w:val="24"/>
                <w:szCs w:val="24"/>
                <w:lang w:eastAsia="ru-RU"/>
              </w:rPr>
              <w:lastRenderedPageBreak/>
              <w:t>образовании за счет средств физических и (или) юридических лиц;</w:t>
            </w:r>
          </w:p>
          <w:p w:rsidR="00840DC3" w:rsidRPr="00202A59" w:rsidRDefault="00202A59"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с) о трудоустройстве выпускников;</w:t>
            </w:r>
          </w:p>
          <w:p w:rsidR="00840DC3" w:rsidRPr="00202A59" w:rsidRDefault="00840DC3" w:rsidP="00840DC3">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копии:</w:t>
            </w:r>
          </w:p>
          <w:p w:rsidR="00840DC3" w:rsidRPr="00202A59" w:rsidRDefault="00202A59"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а) устава образовательной организации;</w:t>
            </w:r>
          </w:p>
          <w:p w:rsidR="00840DC3" w:rsidRPr="00202A59" w:rsidRDefault="00202A59"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w:t>
            </w:r>
            <w:proofErr w:type="gramEnd"/>
            <w:r w:rsidR="00840DC3" w:rsidRPr="00202A59">
              <w:rPr>
                <w:rFonts w:ascii="Times New Roman" w:eastAsia="Times New Roman" w:hAnsi="Times New Roman" w:cs="Times New Roman"/>
                <w:sz w:val="24"/>
                <w:szCs w:val="24"/>
                <w:lang w:eastAsia="ru-RU"/>
              </w:rPr>
              <w:t xml:space="preserve">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40DC3" w:rsidRPr="00202A59" w:rsidRDefault="00202A59" w:rsidP="00840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DC3" w:rsidRPr="00202A59">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tc>
      </w:tr>
    </w:tbl>
    <w:p w:rsidR="00B20529" w:rsidRPr="00202A59" w:rsidRDefault="00B20529">
      <w:pPr>
        <w:rPr>
          <w:rFonts w:ascii="Times New Roman" w:hAnsi="Times New Roman" w:cs="Times New Roman"/>
          <w:sz w:val="24"/>
          <w:szCs w:val="24"/>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906"/>
        <w:gridCol w:w="5264"/>
      </w:tblGrid>
      <w:tr w:rsidR="00B20529" w:rsidRPr="00202A59" w:rsidTr="00B20529">
        <w:trPr>
          <w:tblCellSpacing w:w="15" w:type="dxa"/>
        </w:trPr>
        <w:tc>
          <w:tcPr>
            <w:tcW w:w="10140" w:type="dxa"/>
            <w:gridSpan w:val="2"/>
            <w:tcBorders>
              <w:top w:val="single" w:sz="6" w:space="0" w:color="000000"/>
              <w:left w:val="single" w:sz="6" w:space="0" w:color="000000"/>
              <w:bottom w:val="single" w:sz="6" w:space="0" w:color="000000"/>
              <w:right w:val="single" w:sz="6" w:space="0" w:color="000000"/>
            </w:tcBorders>
            <w:hideMark/>
          </w:tcPr>
          <w:p w:rsidR="00B20529" w:rsidRPr="00202A59" w:rsidRDefault="00B20529" w:rsidP="00B20529">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t>Платные дополнительные образовательные услуги государственного и муниципального образовательных учреждений</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45. Платные дополнительные образовательные услуги государственного и муниципального образовательных учреждений</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sz w:val="24"/>
                <w:szCs w:val="24"/>
                <w:lang w:eastAsia="ru-RU"/>
              </w:rPr>
              <w:t>Статья 101</w:t>
            </w:r>
            <w:r w:rsidRPr="00202A59">
              <w:rPr>
                <w:rFonts w:ascii="Times New Roman" w:eastAsia="Times New Roman" w:hAnsi="Times New Roman" w:cs="Times New Roman"/>
                <w:sz w:val="24"/>
                <w:szCs w:val="24"/>
                <w:lang w:eastAsia="ru-RU"/>
              </w:rPr>
              <w:t>. Осуществление образовательной деятельности за счет средств физических лиц и юридических лиц</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1. </w:t>
            </w:r>
            <w:proofErr w:type="gramStart"/>
            <w:r w:rsidRPr="00202A59">
              <w:rPr>
                <w:rFonts w:ascii="Times New Roman" w:eastAsia="Times New Roman" w:hAnsi="Times New Roman" w:cs="Times New Roman"/>
                <w:sz w:val="24"/>
                <w:szCs w:val="24"/>
                <w:lang w:eastAsia="ru-RU"/>
              </w:rPr>
              <w:t>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пунктом 2 статьи 7 настоящего</w:t>
            </w:r>
            <w:proofErr w:type="gramEnd"/>
            <w:r w:rsidRPr="00202A59">
              <w:rPr>
                <w:rFonts w:ascii="Times New Roman" w:eastAsia="Times New Roman" w:hAnsi="Times New Roman" w:cs="Times New Roman"/>
                <w:sz w:val="24"/>
                <w:szCs w:val="24"/>
                <w:lang w:eastAsia="ru-RU"/>
              </w:rPr>
              <w:t xml:space="preserve"> Закона</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законодательством Российской Федерации и уставными целями</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1 статьи 101:</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w:t>
            </w:r>
            <w:r w:rsidRPr="00202A59">
              <w:rPr>
                <w:rFonts w:ascii="Times New Roman" w:eastAsia="Times New Roman" w:hAnsi="Times New Roman" w:cs="Times New Roman"/>
                <w:sz w:val="24"/>
                <w:szCs w:val="24"/>
                <w:lang w:eastAsia="ru-RU"/>
              </w:rPr>
              <w:lastRenderedPageBreak/>
              <w:t>оспорить указанное действие учредителя в суде.</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lastRenderedPageBreak/>
              <w:t>Части 2 и 3 статьи 101:</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rsidRPr="00202A59">
              <w:rPr>
                <w:rFonts w:ascii="Times New Roman" w:eastAsia="Times New Roman" w:hAnsi="Times New Roman" w:cs="Times New Roman"/>
                <w:sz w:val="24"/>
                <w:szCs w:val="24"/>
                <w:lang w:eastAsia="ru-RU"/>
              </w:rP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3. </w:t>
            </w:r>
            <w:proofErr w:type="gramStart"/>
            <w:r w:rsidRPr="00202A59">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tc>
      </w:tr>
      <w:tr w:rsidR="00B20529" w:rsidRPr="00202A59" w:rsidTr="00B20529">
        <w:trPr>
          <w:tblCellSpacing w:w="15" w:type="dxa"/>
        </w:trPr>
        <w:tc>
          <w:tcPr>
            <w:tcW w:w="10140" w:type="dxa"/>
            <w:gridSpan w:val="2"/>
            <w:tcBorders>
              <w:top w:val="single" w:sz="6" w:space="0" w:color="000000"/>
              <w:left w:val="single" w:sz="6" w:space="0" w:color="000000"/>
              <w:bottom w:val="single" w:sz="6" w:space="0" w:color="000000"/>
              <w:right w:val="single" w:sz="6" w:space="0" w:color="000000"/>
            </w:tcBorders>
            <w:hideMark/>
          </w:tcPr>
          <w:p w:rsidR="00B20529" w:rsidRPr="00202A59" w:rsidRDefault="00B20529" w:rsidP="00B20529">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lastRenderedPageBreak/>
              <w:t>Платная образовательная деятельность негосударственного образовательного учреждения</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46. Платная образовательная деятельность негосударственного образовательного учреждения</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sz w:val="24"/>
                <w:szCs w:val="24"/>
                <w:lang w:eastAsia="ru-RU"/>
              </w:rPr>
              <w:t>Статья 101.</w:t>
            </w:r>
            <w:r w:rsidRPr="00202A59">
              <w:rPr>
                <w:rFonts w:ascii="Times New Roman" w:eastAsia="Times New Roman" w:hAnsi="Times New Roman" w:cs="Times New Roman"/>
                <w:sz w:val="24"/>
                <w:szCs w:val="24"/>
                <w:lang w:eastAsia="ru-RU"/>
              </w:rPr>
              <w:t xml:space="preserve"> Осуществление образовательной деятельности за счет средств физических лиц и юридических лиц</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Часть 1 статьи 101:</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предпринимательской деятельности см. статью 2 ГК РФ</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гарантии и ответственность образовательного учреждения в случае </w:t>
            </w:r>
            <w:r w:rsidRPr="00202A59">
              <w:rPr>
                <w:rFonts w:ascii="Times New Roman" w:eastAsia="Times New Roman" w:hAnsi="Times New Roman" w:cs="Times New Roman"/>
                <w:sz w:val="24"/>
                <w:szCs w:val="24"/>
                <w:lang w:eastAsia="ru-RU"/>
              </w:rPr>
              <w:lastRenderedPageBreak/>
              <w:t>приостановления действия или аннулирования лицензии, либо лишения образовательного учреждения государственной аккредитации, либо прекращения деятельности образовательного учреждения, иные условия.</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lastRenderedPageBreak/>
              <w:t>Части 2 и 3 статьи 54:</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202A59">
              <w:rPr>
                <w:rFonts w:ascii="Times New Roman" w:eastAsia="Times New Roman" w:hAnsi="Times New Roman" w:cs="Times New Roman"/>
                <w:sz w:val="24"/>
                <w:szCs w:val="24"/>
                <w:lang w:eastAsia="ru-RU"/>
              </w:rPr>
              <w:t>определенных</w:t>
            </w:r>
            <w:proofErr w:type="gramEnd"/>
            <w:r w:rsidRPr="00202A59">
              <w:rPr>
                <w:rFonts w:ascii="Times New Roman" w:eastAsia="Times New Roman" w:hAnsi="Times New Roman" w:cs="Times New Roman"/>
                <w:sz w:val="24"/>
                <w:szCs w:val="24"/>
                <w:lang w:eastAsia="ru-RU"/>
              </w:rPr>
              <w:t xml:space="preserve"> уровня, вида, направленности), форма обучения, срок освоения образовательной программы </w:t>
            </w:r>
            <w:r w:rsidRPr="00202A59">
              <w:rPr>
                <w:rFonts w:ascii="Times New Roman" w:eastAsia="Times New Roman" w:hAnsi="Times New Roman" w:cs="Times New Roman"/>
                <w:sz w:val="24"/>
                <w:szCs w:val="24"/>
                <w:lang w:eastAsia="ru-RU"/>
              </w:rPr>
              <w:lastRenderedPageBreak/>
              <w:t>(продолжительность обучения).</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 </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b/>
                <w:bCs/>
                <w:color w:val="26282F"/>
                <w:sz w:val="24"/>
                <w:szCs w:val="24"/>
                <w:lang w:eastAsia="ru-RU"/>
              </w:rPr>
              <w:t>НОВОЕ:</w:t>
            </w:r>
            <w:r w:rsidRPr="00202A59">
              <w:rPr>
                <w:rFonts w:ascii="Times New Roman" w:eastAsia="Times New Roman" w:hAnsi="Times New Roman" w:cs="Times New Roman"/>
                <w:sz w:val="24"/>
                <w:szCs w:val="24"/>
                <w:lang w:eastAsia="ru-RU"/>
              </w:rPr>
              <w:t xml:space="preserve"> Части 7 и 10 статьи 54:</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xml:space="preserve">7. </w:t>
            </w:r>
            <w:proofErr w:type="gramStart"/>
            <w:r w:rsidRPr="00202A59">
              <w:rPr>
                <w:rFonts w:ascii="Times New Roman" w:eastAsia="Times New Roman" w:hAnsi="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bl>
    <w:p w:rsidR="00B20529" w:rsidRPr="00202A59" w:rsidRDefault="00B20529" w:rsidP="00B20529">
      <w:pPr>
        <w:spacing w:after="0" w:line="240" w:lineRule="auto"/>
        <w:rPr>
          <w:rFonts w:ascii="Times New Roman" w:eastAsia="Times New Roman" w:hAnsi="Times New Roman" w:cs="Times New Roman"/>
          <w:vanish/>
          <w:sz w:val="24"/>
          <w:szCs w:val="24"/>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906"/>
        <w:gridCol w:w="5264"/>
      </w:tblGrid>
      <w:tr w:rsidR="00B20529" w:rsidRPr="00202A59" w:rsidTr="00B20529">
        <w:trPr>
          <w:tblCellSpacing w:w="15" w:type="dxa"/>
        </w:trPr>
        <w:tc>
          <w:tcPr>
            <w:tcW w:w="10140" w:type="dxa"/>
            <w:gridSpan w:val="2"/>
            <w:tcBorders>
              <w:top w:val="single" w:sz="6" w:space="0" w:color="000000"/>
              <w:left w:val="single" w:sz="6" w:space="0" w:color="000000"/>
              <w:bottom w:val="single" w:sz="6" w:space="0" w:color="000000"/>
              <w:right w:val="single" w:sz="6" w:space="0" w:color="000000"/>
            </w:tcBorders>
            <w:hideMark/>
          </w:tcPr>
          <w:p w:rsidR="00B20529" w:rsidRPr="00202A59" w:rsidRDefault="00B20529" w:rsidP="00B20529">
            <w:pPr>
              <w:spacing w:after="0" w:line="240" w:lineRule="auto"/>
              <w:jc w:val="center"/>
              <w:rPr>
                <w:rFonts w:ascii="Times New Roman" w:eastAsia="Times New Roman" w:hAnsi="Times New Roman" w:cs="Times New Roman"/>
                <w:b/>
                <w:bCs/>
                <w:color w:val="26282F"/>
                <w:sz w:val="24"/>
                <w:szCs w:val="24"/>
                <w:lang w:eastAsia="ru-RU"/>
              </w:rPr>
            </w:pPr>
            <w:r w:rsidRPr="00202A59">
              <w:rPr>
                <w:rFonts w:ascii="Times New Roman" w:eastAsia="Times New Roman" w:hAnsi="Times New Roman" w:cs="Times New Roman"/>
                <w:b/>
                <w:bCs/>
                <w:color w:val="26282F"/>
                <w:sz w:val="24"/>
                <w:szCs w:val="24"/>
                <w:lang w:eastAsia="ru-RU"/>
              </w:rPr>
              <w:t>Приносящая доход деятельность образовательного учреждения</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Статья 47. Приносящая доход деятельность образовательного учреждения</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1. Образовательное учреждение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Осуществление указанной деятельности государственными и муниципальными образовательными учреждениями допускается, если это не противоречит федеральным законам</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r w:rsidR="00202A59">
              <w:rPr>
                <w:rFonts w:ascii="Times New Roman" w:eastAsia="Times New Roman" w:hAnsi="Times New Roman" w:cs="Times New Roman"/>
                <w:sz w:val="24"/>
                <w:szCs w:val="24"/>
                <w:lang w:eastAsia="ru-RU"/>
              </w:rPr>
              <w:t xml:space="preserve">   </w:t>
            </w:r>
          </w:p>
          <w:p w:rsidR="00B20529" w:rsidRPr="00202A59" w:rsidRDefault="00202A59" w:rsidP="00B20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0529" w:rsidRPr="00202A59">
              <w:rPr>
                <w:rFonts w:ascii="Times New Roman" w:eastAsia="Times New Roman" w:hAnsi="Times New Roman" w:cs="Times New Roman"/>
                <w:sz w:val="24"/>
                <w:szCs w:val="24"/>
                <w:lang w:eastAsia="ru-RU"/>
              </w:rPr>
              <w:t>О праве на ведение приносящей доход деятельности косвенно говорится в части 5 статьи 54:</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proofErr w:type="gramStart"/>
            <w:r w:rsidRPr="00202A59">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p>
          <w:p w:rsidR="00B20529" w:rsidRPr="00202A59" w:rsidRDefault="00202A59" w:rsidP="00B20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20529" w:rsidRPr="00202A59">
              <w:rPr>
                <w:rFonts w:ascii="Times New Roman" w:eastAsia="Times New Roman" w:hAnsi="Times New Roman" w:cs="Times New Roman"/>
                <w:sz w:val="24"/>
                <w:szCs w:val="24"/>
                <w:lang w:eastAsia="ru-RU"/>
              </w:rPr>
              <w:t xml:space="preserve">О праве на ведение приносящей доход деятельности </w:t>
            </w:r>
            <w:r w:rsidR="00B20529" w:rsidRPr="00202A59">
              <w:rPr>
                <w:rFonts w:ascii="Times New Roman" w:eastAsia="Times New Roman" w:hAnsi="Times New Roman" w:cs="Times New Roman"/>
                <w:b/>
                <w:sz w:val="24"/>
                <w:szCs w:val="24"/>
                <w:lang w:eastAsia="ru-RU"/>
              </w:rPr>
              <w:t>см. также часть 2 статьи 24</w:t>
            </w:r>
            <w:r w:rsidR="00B20529" w:rsidRPr="00202A59">
              <w:rPr>
                <w:rFonts w:ascii="Times New Roman" w:eastAsia="Times New Roman" w:hAnsi="Times New Roman" w:cs="Times New Roman"/>
                <w:sz w:val="24"/>
                <w:szCs w:val="24"/>
                <w:lang w:eastAsia="ru-RU"/>
              </w:rPr>
              <w:t xml:space="preserve"> Федерального закона от 12 января 1996 г. N 7-ФЗ "О некоммерческих организациях", статью 298 ГК РФ</w:t>
            </w:r>
          </w:p>
          <w:p w:rsidR="00B20529" w:rsidRPr="00202A59" w:rsidRDefault="00B20529" w:rsidP="00B20529">
            <w:pPr>
              <w:spacing w:after="0" w:line="240" w:lineRule="auto"/>
              <w:rPr>
                <w:rFonts w:ascii="Times New Roman" w:eastAsia="Times New Roman" w:hAnsi="Times New Roman" w:cs="Times New Roman"/>
                <w:b/>
                <w:sz w:val="24"/>
                <w:szCs w:val="24"/>
                <w:lang w:eastAsia="ru-RU"/>
              </w:rPr>
            </w:pPr>
            <w:r w:rsidRPr="00202A59">
              <w:rPr>
                <w:rFonts w:ascii="Times New Roman" w:eastAsia="Times New Roman" w:hAnsi="Times New Roman" w:cs="Times New Roman"/>
                <w:b/>
                <w:sz w:val="24"/>
                <w:szCs w:val="24"/>
                <w:lang w:eastAsia="ru-RU"/>
              </w:rPr>
              <w:t>См. также статью 101, часть 5 статьи 28, статью 103</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r w:rsidRPr="00202A59">
              <w:rPr>
                <w:rFonts w:ascii="Times New Roman" w:eastAsia="Times New Roman" w:hAnsi="Times New Roman" w:cs="Times New Roman"/>
                <w:b/>
                <w:sz w:val="24"/>
                <w:szCs w:val="24"/>
                <w:lang w:eastAsia="ru-RU"/>
              </w:rPr>
              <w:t>См. также статью 101</w:t>
            </w:r>
            <w:r w:rsidRPr="00202A59">
              <w:rPr>
                <w:rFonts w:ascii="Times New Roman" w:eastAsia="Times New Roman" w:hAnsi="Times New Roman" w:cs="Times New Roman"/>
                <w:sz w:val="24"/>
                <w:szCs w:val="24"/>
                <w:lang w:eastAsia="ru-RU"/>
              </w:rPr>
              <w:t>. Осуществление образовательной деятельности за счет средств физических лиц и юридических лиц, статью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lastRenderedPageBreak/>
              <w:t>2. Казенное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 </w:t>
            </w:r>
          </w:p>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О статусе казенных учреждений см. Федеральный закон от 12 января 1996 г. N 7-ФЗ "О некоммерческих организациях" (часть 4.2 статьи 1, часть 4 статьи 24)</w:t>
            </w:r>
          </w:p>
        </w:tc>
      </w:tr>
      <w:tr w:rsidR="00B20529" w:rsidRPr="00202A59" w:rsidTr="00B20529">
        <w:trPr>
          <w:tblCellSpacing w:w="15" w:type="dxa"/>
        </w:trPr>
        <w:tc>
          <w:tcPr>
            <w:tcW w:w="4875" w:type="dxa"/>
            <w:tcBorders>
              <w:left w:val="single" w:sz="6" w:space="0" w:color="000000"/>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5. Учредитель вправе приостановить приносящую доходы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tc>
        <w:tc>
          <w:tcPr>
            <w:tcW w:w="5235" w:type="dxa"/>
            <w:tcBorders>
              <w:bottom w:val="single" w:sz="6" w:space="0" w:color="000000"/>
              <w:right w:val="single" w:sz="6" w:space="0" w:color="000000"/>
            </w:tcBorders>
            <w:hideMark/>
          </w:tcPr>
          <w:p w:rsidR="00B20529" w:rsidRPr="00202A59" w:rsidRDefault="00B20529" w:rsidP="00B20529">
            <w:pPr>
              <w:spacing w:after="0" w:line="240" w:lineRule="auto"/>
              <w:rPr>
                <w:rFonts w:ascii="Times New Roman" w:eastAsia="Times New Roman" w:hAnsi="Times New Roman" w:cs="Times New Roman"/>
                <w:sz w:val="24"/>
                <w:szCs w:val="24"/>
                <w:lang w:eastAsia="ru-RU"/>
              </w:rPr>
            </w:pPr>
            <w:r w:rsidRPr="00202A59">
              <w:rPr>
                <w:rFonts w:ascii="Times New Roman" w:eastAsia="Times New Roman" w:hAnsi="Times New Roman" w:cs="Times New Roman"/>
                <w:sz w:val="24"/>
                <w:szCs w:val="24"/>
                <w:lang w:eastAsia="ru-RU"/>
              </w:rPr>
              <w:t>Новый закон не содержит аналогичной нормы.</w:t>
            </w:r>
          </w:p>
        </w:tc>
      </w:tr>
    </w:tbl>
    <w:p w:rsidR="00840DC3" w:rsidRPr="00202A59" w:rsidRDefault="00840DC3">
      <w:pPr>
        <w:rPr>
          <w:rFonts w:ascii="Times New Roman" w:hAnsi="Times New Roman" w:cs="Times New Roman"/>
          <w:sz w:val="24"/>
          <w:szCs w:val="24"/>
        </w:rPr>
      </w:pPr>
    </w:p>
    <w:p w:rsidR="00736B40" w:rsidRPr="00202A59" w:rsidRDefault="00736B40">
      <w:pPr>
        <w:rPr>
          <w:rFonts w:ascii="Times New Roman" w:hAnsi="Times New Roman" w:cs="Times New Roman"/>
          <w:sz w:val="24"/>
          <w:szCs w:val="24"/>
        </w:rPr>
      </w:pPr>
    </w:p>
    <w:p w:rsidR="00736B40" w:rsidRPr="00202A59" w:rsidRDefault="00736B40">
      <w:pPr>
        <w:rPr>
          <w:rFonts w:ascii="Times New Roman" w:hAnsi="Times New Roman" w:cs="Times New Roman"/>
          <w:sz w:val="24"/>
          <w:szCs w:val="24"/>
        </w:rPr>
      </w:pPr>
    </w:p>
    <w:sectPr w:rsidR="00736B40" w:rsidRPr="00202A59" w:rsidSect="00202A59">
      <w:pgSz w:w="11906" w:h="16838"/>
      <w:pgMar w:top="567"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C2"/>
    <w:rsid w:val="00202A59"/>
    <w:rsid w:val="0031146E"/>
    <w:rsid w:val="0034449C"/>
    <w:rsid w:val="00524BCD"/>
    <w:rsid w:val="006A3B5F"/>
    <w:rsid w:val="00736B40"/>
    <w:rsid w:val="007E23C2"/>
    <w:rsid w:val="00840DC3"/>
    <w:rsid w:val="008875D1"/>
    <w:rsid w:val="00B2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3C2"/>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7E23C2"/>
    <w:pPr>
      <w:spacing w:after="0" w:line="240" w:lineRule="auto"/>
    </w:pPr>
    <w:rPr>
      <w:rFonts w:ascii="Arial" w:eastAsia="Times New Roman" w:hAnsi="Arial" w:cs="Arial"/>
      <w:sz w:val="26"/>
      <w:szCs w:val="26"/>
      <w:lang w:eastAsia="ru-RU"/>
    </w:rPr>
  </w:style>
  <w:style w:type="paragraph" w:customStyle="1" w:styleId="s3">
    <w:name w:val="s_3"/>
    <w:basedOn w:val="a"/>
    <w:rsid w:val="007E23C2"/>
    <w:pPr>
      <w:spacing w:after="0" w:line="240" w:lineRule="auto"/>
      <w:jc w:val="center"/>
    </w:pPr>
    <w:rPr>
      <w:rFonts w:ascii="Arial" w:eastAsia="Times New Roman" w:hAnsi="Arial" w:cs="Arial"/>
      <w:b/>
      <w:bCs/>
      <w:color w:val="26282F"/>
      <w:sz w:val="26"/>
      <w:szCs w:val="26"/>
      <w:lang w:eastAsia="ru-RU"/>
    </w:rPr>
  </w:style>
  <w:style w:type="character" w:customStyle="1" w:styleId="link">
    <w:name w:val="link"/>
    <w:basedOn w:val="a0"/>
    <w:rsid w:val="007E23C2"/>
    <w:rPr>
      <w:strike w:val="0"/>
      <w:dstrike w:val="0"/>
      <w:u w:val="none"/>
      <w:effect w:val="none"/>
    </w:rPr>
  </w:style>
  <w:style w:type="paragraph" w:styleId="a4">
    <w:name w:val="Balloon Text"/>
    <w:basedOn w:val="a"/>
    <w:link w:val="a5"/>
    <w:uiPriority w:val="99"/>
    <w:semiHidden/>
    <w:unhideWhenUsed/>
    <w:rsid w:val="00736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3C2"/>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7E23C2"/>
    <w:pPr>
      <w:spacing w:after="0" w:line="240" w:lineRule="auto"/>
    </w:pPr>
    <w:rPr>
      <w:rFonts w:ascii="Arial" w:eastAsia="Times New Roman" w:hAnsi="Arial" w:cs="Arial"/>
      <w:sz w:val="26"/>
      <w:szCs w:val="26"/>
      <w:lang w:eastAsia="ru-RU"/>
    </w:rPr>
  </w:style>
  <w:style w:type="paragraph" w:customStyle="1" w:styleId="s3">
    <w:name w:val="s_3"/>
    <w:basedOn w:val="a"/>
    <w:rsid w:val="007E23C2"/>
    <w:pPr>
      <w:spacing w:after="0" w:line="240" w:lineRule="auto"/>
      <w:jc w:val="center"/>
    </w:pPr>
    <w:rPr>
      <w:rFonts w:ascii="Arial" w:eastAsia="Times New Roman" w:hAnsi="Arial" w:cs="Arial"/>
      <w:b/>
      <w:bCs/>
      <w:color w:val="26282F"/>
      <w:sz w:val="26"/>
      <w:szCs w:val="26"/>
      <w:lang w:eastAsia="ru-RU"/>
    </w:rPr>
  </w:style>
  <w:style w:type="character" w:customStyle="1" w:styleId="link">
    <w:name w:val="link"/>
    <w:basedOn w:val="a0"/>
    <w:rsid w:val="007E23C2"/>
    <w:rPr>
      <w:strike w:val="0"/>
      <w:dstrike w:val="0"/>
      <w:u w:val="none"/>
      <w:effect w:val="none"/>
    </w:rPr>
  </w:style>
  <w:style w:type="paragraph" w:styleId="a4">
    <w:name w:val="Balloon Text"/>
    <w:basedOn w:val="a"/>
    <w:link w:val="a5"/>
    <w:uiPriority w:val="99"/>
    <w:semiHidden/>
    <w:unhideWhenUsed/>
    <w:rsid w:val="00736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5525">
      <w:bodyDiv w:val="1"/>
      <w:marLeft w:val="0"/>
      <w:marRight w:val="0"/>
      <w:marTop w:val="0"/>
      <w:marBottom w:val="0"/>
      <w:divBdr>
        <w:top w:val="none" w:sz="0" w:space="0" w:color="auto"/>
        <w:left w:val="none" w:sz="0" w:space="0" w:color="auto"/>
        <w:bottom w:val="none" w:sz="0" w:space="0" w:color="auto"/>
        <w:right w:val="none" w:sz="0" w:space="0" w:color="auto"/>
      </w:divBdr>
      <w:divsChild>
        <w:div w:id="309290505">
          <w:marLeft w:val="0"/>
          <w:marRight w:val="0"/>
          <w:marTop w:val="0"/>
          <w:marBottom w:val="0"/>
          <w:divBdr>
            <w:top w:val="none" w:sz="0" w:space="0" w:color="auto"/>
            <w:left w:val="none" w:sz="0" w:space="0" w:color="auto"/>
            <w:bottom w:val="none" w:sz="0" w:space="0" w:color="auto"/>
            <w:right w:val="none" w:sz="0" w:space="0" w:color="auto"/>
          </w:divBdr>
          <w:divsChild>
            <w:div w:id="952438165">
              <w:marLeft w:val="0"/>
              <w:marRight w:val="0"/>
              <w:marTop w:val="0"/>
              <w:marBottom w:val="0"/>
              <w:divBdr>
                <w:top w:val="none" w:sz="0" w:space="0" w:color="auto"/>
                <w:left w:val="none" w:sz="0" w:space="0" w:color="auto"/>
                <w:bottom w:val="none" w:sz="0" w:space="0" w:color="auto"/>
                <w:right w:val="none" w:sz="0" w:space="0" w:color="auto"/>
              </w:divBdr>
              <w:divsChild>
                <w:div w:id="363874243">
                  <w:marLeft w:val="0"/>
                  <w:marRight w:val="0"/>
                  <w:marTop w:val="0"/>
                  <w:marBottom w:val="0"/>
                  <w:divBdr>
                    <w:top w:val="none" w:sz="0" w:space="0" w:color="auto"/>
                    <w:left w:val="none" w:sz="0" w:space="0" w:color="auto"/>
                    <w:bottom w:val="none" w:sz="0" w:space="0" w:color="auto"/>
                    <w:right w:val="none" w:sz="0" w:space="0" w:color="auto"/>
                  </w:divBdr>
                </w:div>
                <w:div w:id="1375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2773">
      <w:bodyDiv w:val="1"/>
      <w:marLeft w:val="0"/>
      <w:marRight w:val="0"/>
      <w:marTop w:val="0"/>
      <w:marBottom w:val="0"/>
      <w:divBdr>
        <w:top w:val="none" w:sz="0" w:space="0" w:color="auto"/>
        <w:left w:val="none" w:sz="0" w:space="0" w:color="auto"/>
        <w:bottom w:val="none" w:sz="0" w:space="0" w:color="auto"/>
        <w:right w:val="none" w:sz="0" w:space="0" w:color="auto"/>
      </w:divBdr>
      <w:divsChild>
        <w:div w:id="722218758">
          <w:marLeft w:val="0"/>
          <w:marRight w:val="0"/>
          <w:marTop w:val="0"/>
          <w:marBottom w:val="0"/>
          <w:divBdr>
            <w:top w:val="none" w:sz="0" w:space="0" w:color="auto"/>
            <w:left w:val="none" w:sz="0" w:space="0" w:color="auto"/>
            <w:bottom w:val="none" w:sz="0" w:space="0" w:color="auto"/>
            <w:right w:val="none" w:sz="0" w:space="0" w:color="auto"/>
          </w:divBdr>
          <w:divsChild>
            <w:div w:id="1258976415">
              <w:marLeft w:val="0"/>
              <w:marRight w:val="0"/>
              <w:marTop w:val="0"/>
              <w:marBottom w:val="0"/>
              <w:divBdr>
                <w:top w:val="none" w:sz="0" w:space="0" w:color="auto"/>
                <w:left w:val="none" w:sz="0" w:space="0" w:color="auto"/>
                <w:bottom w:val="none" w:sz="0" w:space="0" w:color="auto"/>
                <w:right w:val="none" w:sz="0" w:space="0" w:color="auto"/>
              </w:divBdr>
              <w:divsChild>
                <w:div w:id="1488278580">
                  <w:marLeft w:val="0"/>
                  <w:marRight w:val="0"/>
                  <w:marTop w:val="0"/>
                  <w:marBottom w:val="0"/>
                  <w:divBdr>
                    <w:top w:val="none" w:sz="0" w:space="0" w:color="auto"/>
                    <w:left w:val="none" w:sz="0" w:space="0" w:color="auto"/>
                    <w:bottom w:val="none" w:sz="0" w:space="0" w:color="auto"/>
                    <w:right w:val="none" w:sz="0" w:space="0" w:color="auto"/>
                  </w:divBdr>
                </w:div>
                <w:div w:id="8854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5119">
      <w:bodyDiv w:val="1"/>
      <w:marLeft w:val="0"/>
      <w:marRight w:val="0"/>
      <w:marTop w:val="0"/>
      <w:marBottom w:val="0"/>
      <w:divBdr>
        <w:top w:val="none" w:sz="0" w:space="0" w:color="auto"/>
        <w:left w:val="none" w:sz="0" w:space="0" w:color="auto"/>
        <w:bottom w:val="none" w:sz="0" w:space="0" w:color="auto"/>
        <w:right w:val="none" w:sz="0" w:space="0" w:color="auto"/>
      </w:divBdr>
      <w:divsChild>
        <w:div w:id="1016421124">
          <w:marLeft w:val="0"/>
          <w:marRight w:val="0"/>
          <w:marTop w:val="0"/>
          <w:marBottom w:val="0"/>
          <w:divBdr>
            <w:top w:val="none" w:sz="0" w:space="0" w:color="auto"/>
            <w:left w:val="none" w:sz="0" w:space="0" w:color="auto"/>
            <w:bottom w:val="none" w:sz="0" w:space="0" w:color="auto"/>
            <w:right w:val="none" w:sz="0" w:space="0" w:color="auto"/>
          </w:divBdr>
          <w:divsChild>
            <w:div w:id="534805347">
              <w:marLeft w:val="0"/>
              <w:marRight w:val="0"/>
              <w:marTop w:val="0"/>
              <w:marBottom w:val="0"/>
              <w:divBdr>
                <w:top w:val="none" w:sz="0" w:space="0" w:color="auto"/>
                <w:left w:val="none" w:sz="0" w:space="0" w:color="auto"/>
                <w:bottom w:val="none" w:sz="0" w:space="0" w:color="auto"/>
                <w:right w:val="none" w:sz="0" w:space="0" w:color="auto"/>
              </w:divBdr>
              <w:divsChild>
                <w:div w:id="17613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814">
      <w:bodyDiv w:val="1"/>
      <w:marLeft w:val="0"/>
      <w:marRight w:val="0"/>
      <w:marTop w:val="0"/>
      <w:marBottom w:val="0"/>
      <w:divBdr>
        <w:top w:val="none" w:sz="0" w:space="0" w:color="auto"/>
        <w:left w:val="none" w:sz="0" w:space="0" w:color="auto"/>
        <w:bottom w:val="none" w:sz="0" w:space="0" w:color="auto"/>
        <w:right w:val="none" w:sz="0" w:space="0" w:color="auto"/>
      </w:divBdr>
      <w:divsChild>
        <w:div w:id="1627348050">
          <w:marLeft w:val="0"/>
          <w:marRight w:val="0"/>
          <w:marTop w:val="0"/>
          <w:marBottom w:val="0"/>
          <w:divBdr>
            <w:top w:val="none" w:sz="0" w:space="0" w:color="auto"/>
            <w:left w:val="none" w:sz="0" w:space="0" w:color="auto"/>
            <w:bottom w:val="none" w:sz="0" w:space="0" w:color="auto"/>
            <w:right w:val="none" w:sz="0" w:space="0" w:color="auto"/>
          </w:divBdr>
          <w:divsChild>
            <w:div w:id="543639980">
              <w:marLeft w:val="0"/>
              <w:marRight w:val="0"/>
              <w:marTop w:val="0"/>
              <w:marBottom w:val="0"/>
              <w:divBdr>
                <w:top w:val="none" w:sz="0" w:space="0" w:color="auto"/>
                <w:left w:val="none" w:sz="0" w:space="0" w:color="auto"/>
                <w:bottom w:val="none" w:sz="0" w:space="0" w:color="auto"/>
                <w:right w:val="none" w:sz="0" w:space="0" w:color="auto"/>
              </w:divBdr>
              <w:divsChild>
                <w:div w:id="1955015461">
                  <w:marLeft w:val="0"/>
                  <w:marRight w:val="0"/>
                  <w:marTop w:val="0"/>
                  <w:marBottom w:val="0"/>
                  <w:divBdr>
                    <w:top w:val="none" w:sz="0" w:space="0" w:color="auto"/>
                    <w:left w:val="none" w:sz="0" w:space="0" w:color="auto"/>
                    <w:bottom w:val="none" w:sz="0" w:space="0" w:color="auto"/>
                    <w:right w:val="none" w:sz="0" w:space="0" w:color="auto"/>
                  </w:divBdr>
                </w:div>
                <w:div w:id="1741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3441">
      <w:bodyDiv w:val="1"/>
      <w:marLeft w:val="0"/>
      <w:marRight w:val="0"/>
      <w:marTop w:val="0"/>
      <w:marBottom w:val="0"/>
      <w:divBdr>
        <w:top w:val="none" w:sz="0" w:space="0" w:color="auto"/>
        <w:left w:val="none" w:sz="0" w:space="0" w:color="auto"/>
        <w:bottom w:val="none" w:sz="0" w:space="0" w:color="auto"/>
        <w:right w:val="none" w:sz="0" w:space="0" w:color="auto"/>
      </w:divBdr>
      <w:divsChild>
        <w:div w:id="251401667">
          <w:marLeft w:val="0"/>
          <w:marRight w:val="0"/>
          <w:marTop w:val="0"/>
          <w:marBottom w:val="0"/>
          <w:divBdr>
            <w:top w:val="none" w:sz="0" w:space="0" w:color="auto"/>
            <w:left w:val="none" w:sz="0" w:space="0" w:color="auto"/>
            <w:bottom w:val="none" w:sz="0" w:space="0" w:color="auto"/>
            <w:right w:val="none" w:sz="0" w:space="0" w:color="auto"/>
          </w:divBdr>
          <w:divsChild>
            <w:div w:id="1559127304">
              <w:marLeft w:val="0"/>
              <w:marRight w:val="0"/>
              <w:marTop w:val="0"/>
              <w:marBottom w:val="0"/>
              <w:divBdr>
                <w:top w:val="none" w:sz="0" w:space="0" w:color="auto"/>
                <w:left w:val="none" w:sz="0" w:space="0" w:color="auto"/>
                <w:bottom w:val="none" w:sz="0" w:space="0" w:color="auto"/>
                <w:right w:val="none" w:sz="0" w:space="0" w:color="auto"/>
              </w:divBdr>
              <w:divsChild>
                <w:div w:id="3040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F6EFCEBD78D73945BB09737A027B414253A0E1AC03DA808FF27023FDFFECAFC1C1ABDCF58D9EEC8o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32</Pages>
  <Words>13177</Words>
  <Characters>75109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Кубекова</dc:creator>
  <cp:lastModifiedBy>Кубекова</cp:lastModifiedBy>
  <cp:revision>6</cp:revision>
  <cp:lastPrinted>2014-05-20T10:21:00Z</cp:lastPrinted>
  <dcterms:created xsi:type="dcterms:W3CDTF">2014-05-20T10:20:00Z</dcterms:created>
  <dcterms:modified xsi:type="dcterms:W3CDTF">2015-09-11T14:49:00Z</dcterms:modified>
</cp:coreProperties>
</file>